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A94" w:rsidRDefault="00AB0A94" w:rsidP="00AB0A94">
      <w:pPr>
        <w:pStyle w:val="Heading1"/>
        <w:jc w:val="center"/>
        <w:rPr>
          <w:rFonts w:ascii="Times New Roman" w:hAnsi="Times New Roman" w:cs="Times New Roman"/>
          <w:sz w:val="28"/>
          <w:szCs w:val="28"/>
        </w:rPr>
      </w:pPr>
      <w:r>
        <w:rPr>
          <w:rFonts w:ascii="Times New Roman" w:hAnsi="Times New Roman" w:cs="Times New Roman"/>
          <w:sz w:val="28"/>
          <w:szCs w:val="28"/>
        </w:rPr>
        <w:t>Request for Authorization to Use Radioactive Material</w:t>
      </w:r>
    </w:p>
    <w:p w:rsidR="00AB0A94" w:rsidRPr="00020B2F" w:rsidRDefault="00AB0A94" w:rsidP="00AB0A94">
      <w:pPr>
        <w:jc w:val="center"/>
        <w:rPr>
          <w:sz w:val="22"/>
          <w:szCs w:val="22"/>
        </w:rPr>
      </w:pPr>
      <w:r w:rsidRPr="00020B2F">
        <w:rPr>
          <w:sz w:val="22"/>
          <w:szCs w:val="22"/>
        </w:rPr>
        <w:t>University Isotopes Committee, Penn State University</w:t>
      </w:r>
    </w:p>
    <w:p w:rsidR="00AB0A94" w:rsidRDefault="00AB0A94" w:rsidP="003C6251">
      <w:pPr>
        <w:pStyle w:val="Heading1"/>
      </w:pPr>
    </w:p>
    <w:p w:rsidR="002258CB" w:rsidRPr="00020B2F" w:rsidRDefault="002258CB" w:rsidP="003C6251">
      <w:r w:rsidRPr="00020B2F">
        <w:t>Complete the items in the form below using as much spa</w:t>
      </w:r>
      <w:r w:rsidR="00C85640">
        <w:t xml:space="preserve">ce as required for each entry. </w:t>
      </w:r>
      <w:r w:rsidRPr="00020B2F">
        <w:t xml:space="preserve">Submit this form electronically to The Office for Research Protections at </w:t>
      </w:r>
      <w:hyperlink r:id="rId8" w:history="1">
        <w:r w:rsidR="006506E5" w:rsidRPr="00271CB6">
          <w:rPr>
            <w:rStyle w:val="Hyperlink"/>
          </w:rPr>
          <w:t>ORP-Isotope@psu.edu</w:t>
        </w:r>
      </w:hyperlink>
      <w:r w:rsidR="00232C06" w:rsidRPr="00020B2F">
        <w:rPr>
          <w:color w:val="auto"/>
        </w:rPr>
        <w:t>.</w:t>
      </w:r>
      <w:r w:rsidR="00232C06" w:rsidRPr="00020B2F">
        <w:rPr>
          <w:color w:val="FF0000"/>
        </w:rPr>
        <w:t> </w:t>
      </w:r>
      <w:r w:rsidR="00B62896" w:rsidRPr="00B62896">
        <w:rPr>
          <w:color w:val="auto"/>
        </w:rPr>
        <w:t xml:space="preserve">The form should be submitted </w:t>
      </w:r>
      <w:r w:rsidR="000A6A1A" w:rsidRPr="00B62896">
        <w:t>in Microsoft Word d</w:t>
      </w:r>
      <w:r w:rsidRPr="00B62896">
        <w:t xml:space="preserve">ocument </w:t>
      </w:r>
      <w:r w:rsidR="000A6A1A" w:rsidRPr="00B62896">
        <w:t xml:space="preserve">format </w:t>
      </w:r>
      <w:r w:rsidRPr="00B62896">
        <w:t>or</w:t>
      </w:r>
      <w:r w:rsidR="000A6A1A" w:rsidRPr="00B62896">
        <w:t xml:space="preserve"> in </w:t>
      </w:r>
      <w:r w:rsidRPr="00B62896">
        <w:t xml:space="preserve">Rich Text Format (rtf) </w:t>
      </w:r>
      <w:r w:rsidR="000A6A1A" w:rsidRPr="00B62896">
        <w:t xml:space="preserve">as an </w:t>
      </w:r>
      <w:r w:rsidRPr="00B62896">
        <w:t xml:space="preserve">attachment from the Principal Investigator’s </w:t>
      </w:r>
      <w:r w:rsidR="00B62896" w:rsidRPr="00B62896">
        <w:t>Penn State Email</w:t>
      </w:r>
      <w:r w:rsidRPr="00B62896">
        <w:t xml:space="preserve"> account.</w:t>
      </w:r>
      <w:r w:rsidRPr="00020B2F">
        <w:t xml:space="preserve">  If you </w:t>
      </w:r>
      <w:r w:rsidR="000A6A1A" w:rsidRPr="00020B2F">
        <w:t>have trouble submitting</w:t>
      </w:r>
      <w:r w:rsidRPr="00020B2F">
        <w:t xml:space="preserve"> </w:t>
      </w:r>
      <w:r w:rsidR="001C3A95" w:rsidRPr="00020B2F">
        <w:t>this form</w:t>
      </w:r>
      <w:r w:rsidRPr="00020B2F">
        <w:t xml:space="preserve"> electronically, </w:t>
      </w:r>
      <w:r w:rsidR="001C3A95" w:rsidRPr="00020B2F">
        <w:t>please contact ORP at 814-865-1775.</w:t>
      </w:r>
    </w:p>
    <w:p w:rsidR="000F04A5" w:rsidRDefault="000F04A5" w:rsidP="003C6251"/>
    <w:p w:rsidR="002258CB" w:rsidRPr="008E2CED" w:rsidRDefault="00D4616A" w:rsidP="008E2CED">
      <w:pPr>
        <w:pStyle w:val="ListParagraph"/>
        <w:numPr>
          <w:ilvl w:val="0"/>
          <w:numId w:val="5"/>
        </w:numPr>
        <w:spacing w:after="120"/>
        <w:ind w:left="270" w:hanging="270"/>
        <w:rPr>
          <w:b/>
          <w:bCs/>
        </w:rPr>
      </w:pPr>
      <w:r w:rsidRPr="008E2CED">
        <w:rPr>
          <w:b/>
          <w:bCs/>
        </w:rPr>
        <w:t>Applicant Information</w:t>
      </w:r>
      <w:r w:rsidR="00676603" w:rsidRPr="008E2CED">
        <w:rPr>
          <w:b/>
          <w:bCs/>
        </w:rPr>
        <w:t>.</w:t>
      </w:r>
    </w:p>
    <w:tbl>
      <w:tblPr>
        <w:tblStyle w:val="TableGrid"/>
        <w:tblW w:w="9720" w:type="dxa"/>
        <w:tblInd w:w="175" w:type="dxa"/>
        <w:tblLook w:val="04A0" w:firstRow="1" w:lastRow="0" w:firstColumn="1" w:lastColumn="0" w:noHBand="0" w:noVBand="1"/>
      </w:tblPr>
      <w:tblGrid>
        <w:gridCol w:w="2154"/>
        <w:gridCol w:w="2806"/>
        <w:gridCol w:w="2236"/>
        <w:gridCol w:w="2524"/>
      </w:tblGrid>
      <w:tr w:rsidR="00EF1FF1" w:rsidRPr="00D4616A" w:rsidTr="00EF1FF1">
        <w:tc>
          <w:tcPr>
            <w:tcW w:w="2154" w:type="dxa"/>
          </w:tcPr>
          <w:p w:rsidR="00EF1FF1" w:rsidRPr="00D4616A" w:rsidRDefault="00EF1FF1" w:rsidP="003C6251">
            <w:pPr>
              <w:rPr>
                <w:rFonts w:cs="Times New Roman"/>
              </w:rPr>
            </w:pPr>
            <w:r>
              <w:rPr>
                <w:rFonts w:cs="Times New Roman"/>
              </w:rPr>
              <w:t xml:space="preserve">Last </w:t>
            </w:r>
            <w:r w:rsidRPr="00D4616A">
              <w:rPr>
                <w:rFonts w:cs="Times New Roman"/>
              </w:rPr>
              <w:t>Name</w:t>
            </w:r>
            <w:r>
              <w:rPr>
                <w:rFonts w:cs="Times New Roman"/>
              </w:rPr>
              <w:t>*</w:t>
            </w:r>
          </w:p>
        </w:tc>
        <w:tc>
          <w:tcPr>
            <w:tcW w:w="2806" w:type="dxa"/>
          </w:tcPr>
          <w:p w:rsidR="00EF1FF1" w:rsidRPr="00D4616A" w:rsidRDefault="00EF1FF1" w:rsidP="003C6251"/>
        </w:tc>
        <w:tc>
          <w:tcPr>
            <w:tcW w:w="2236" w:type="dxa"/>
          </w:tcPr>
          <w:p w:rsidR="00EF1FF1" w:rsidRPr="00D4616A" w:rsidRDefault="00EF1FF1" w:rsidP="003C6251">
            <w:r>
              <w:t>First Name</w:t>
            </w:r>
          </w:p>
        </w:tc>
        <w:tc>
          <w:tcPr>
            <w:tcW w:w="2524" w:type="dxa"/>
          </w:tcPr>
          <w:p w:rsidR="00EF1FF1" w:rsidRPr="00D4616A" w:rsidRDefault="00EF1FF1" w:rsidP="003C6251">
            <w:pPr>
              <w:rPr>
                <w:rFonts w:cs="Times New Roman"/>
              </w:rPr>
            </w:pPr>
          </w:p>
        </w:tc>
      </w:tr>
      <w:tr w:rsidR="00D4616A" w:rsidRPr="00D4616A" w:rsidTr="00EF1FF1">
        <w:tc>
          <w:tcPr>
            <w:tcW w:w="2154" w:type="dxa"/>
          </w:tcPr>
          <w:p w:rsidR="00D4616A" w:rsidRPr="00D4616A" w:rsidRDefault="00D4616A" w:rsidP="003C6251">
            <w:pPr>
              <w:rPr>
                <w:rFonts w:cs="Times New Roman"/>
              </w:rPr>
            </w:pPr>
            <w:r>
              <w:rPr>
                <w:rFonts w:cs="Times New Roman"/>
              </w:rPr>
              <w:t>College</w:t>
            </w:r>
          </w:p>
        </w:tc>
        <w:tc>
          <w:tcPr>
            <w:tcW w:w="2806" w:type="dxa"/>
          </w:tcPr>
          <w:p w:rsidR="00D4616A" w:rsidRPr="00D4616A" w:rsidRDefault="00D4616A" w:rsidP="003C6251">
            <w:pPr>
              <w:rPr>
                <w:rFonts w:cs="Times New Roman"/>
              </w:rPr>
            </w:pPr>
          </w:p>
        </w:tc>
        <w:tc>
          <w:tcPr>
            <w:tcW w:w="2236" w:type="dxa"/>
          </w:tcPr>
          <w:p w:rsidR="00D4616A" w:rsidRPr="00D4616A" w:rsidRDefault="00D4616A" w:rsidP="003C6251">
            <w:pPr>
              <w:rPr>
                <w:rFonts w:cs="Times New Roman"/>
              </w:rPr>
            </w:pPr>
            <w:r>
              <w:rPr>
                <w:rFonts w:cs="Times New Roman"/>
              </w:rPr>
              <w:t>Department</w:t>
            </w:r>
          </w:p>
        </w:tc>
        <w:tc>
          <w:tcPr>
            <w:tcW w:w="2524" w:type="dxa"/>
          </w:tcPr>
          <w:p w:rsidR="00D4616A" w:rsidRPr="00D4616A" w:rsidRDefault="00D4616A" w:rsidP="003C6251">
            <w:pPr>
              <w:rPr>
                <w:rFonts w:cs="Times New Roman"/>
              </w:rPr>
            </w:pPr>
          </w:p>
        </w:tc>
      </w:tr>
      <w:tr w:rsidR="00D4616A" w:rsidRPr="00D4616A" w:rsidTr="00EF1FF1">
        <w:tc>
          <w:tcPr>
            <w:tcW w:w="2154" w:type="dxa"/>
          </w:tcPr>
          <w:p w:rsidR="00D4616A" w:rsidRDefault="00D4616A" w:rsidP="003C6251">
            <w:r>
              <w:t>Office</w:t>
            </w:r>
            <w:r w:rsidR="00277DDE">
              <w:t xml:space="preserve"> (Room &amp; </w:t>
            </w:r>
            <w:proofErr w:type="spellStart"/>
            <w:r w:rsidR="00277DDE">
              <w:t>Bldg</w:t>
            </w:r>
            <w:proofErr w:type="spellEnd"/>
            <w:r w:rsidR="00277DDE">
              <w:t>)</w:t>
            </w:r>
          </w:p>
        </w:tc>
        <w:tc>
          <w:tcPr>
            <w:tcW w:w="2806" w:type="dxa"/>
          </w:tcPr>
          <w:p w:rsidR="00D4616A" w:rsidRPr="00D4616A" w:rsidRDefault="00D4616A" w:rsidP="003C6251"/>
        </w:tc>
        <w:tc>
          <w:tcPr>
            <w:tcW w:w="2236" w:type="dxa"/>
          </w:tcPr>
          <w:p w:rsidR="00D4616A" w:rsidRPr="00D4616A" w:rsidRDefault="00D4616A" w:rsidP="00D4616A">
            <w:r>
              <w:t>Email</w:t>
            </w:r>
            <w:r w:rsidR="00277DDE">
              <w:t xml:space="preserve"> (Penn State)</w:t>
            </w:r>
          </w:p>
        </w:tc>
        <w:tc>
          <w:tcPr>
            <w:tcW w:w="2524" w:type="dxa"/>
          </w:tcPr>
          <w:p w:rsidR="00D4616A" w:rsidRPr="00D4616A" w:rsidRDefault="00D4616A" w:rsidP="003C6251"/>
        </w:tc>
      </w:tr>
      <w:tr w:rsidR="00277DDE" w:rsidRPr="00D4616A" w:rsidTr="00EF1FF1">
        <w:tc>
          <w:tcPr>
            <w:tcW w:w="2154" w:type="dxa"/>
          </w:tcPr>
          <w:p w:rsidR="00277DDE" w:rsidRDefault="00277DDE" w:rsidP="003C6251">
            <w:r>
              <w:t>Campus Mail</w:t>
            </w:r>
          </w:p>
        </w:tc>
        <w:tc>
          <w:tcPr>
            <w:tcW w:w="7566" w:type="dxa"/>
            <w:gridSpan w:val="3"/>
          </w:tcPr>
          <w:p w:rsidR="00277DDE" w:rsidRPr="00D4616A" w:rsidRDefault="00277DDE" w:rsidP="003C6251"/>
        </w:tc>
      </w:tr>
      <w:tr w:rsidR="00D4616A" w:rsidRPr="00D4616A" w:rsidTr="00EF1FF1">
        <w:tc>
          <w:tcPr>
            <w:tcW w:w="2154" w:type="dxa"/>
          </w:tcPr>
          <w:p w:rsidR="00D4616A" w:rsidRDefault="00D4616A" w:rsidP="00D4616A">
            <w:r>
              <w:t>Office phone</w:t>
            </w:r>
          </w:p>
        </w:tc>
        <w:tc>
          <w:tcPr>
            <w:tcW w:w="2806" w:type="dxa"/>
          </w:tcPr>
          <w:p w:rsidR="00D4616A" w:rsidRPr="00D4616A" w:rsidRDefault="00D4616A" w:rsidP="003C6251"/>
        </w:tc>
        <w:tc>
          <w:tcPr>
            <w:tcW w:w="2236" w:type="dxa"/>
          </w:tcPr>
          <w:p w:rsidR="00D4616A" w:rsidRDefault="00D4616A" w:rsidP="00D4616A">
            <w:r>
              <w:t>Laboratory phone</w:t>
            </w:r>
          </w:p>
        </w:tc>
        <w:tc>
          <w:tcPr>
            <w:tcW w:w="2524" w:type="dxa"/>
          </w:tcPr>
          <w:p w:rsidR="00D4616A" w:rsidRPr="00D4616A" w:rsidRDefault="00D4616A" w:rsidP="003C6251"/>
        </w:tc>
      </w:tr>
      <w:tr w:rsidR="00D4616A" w:rsidRPr="00D4616A" w:rsidTr="00EF1FF1">
        <w:tc>
          <w:tcPr>
            <w:tcW w:w="2154" w:type="dxa"/>
          </w:tcPr>
          <w:p w:rsidR="00D4616A" w:rsidRDefault="00D4616A" w:rsidP="003C6251">
            <w:r>
              <w:t>Home phone (required)</w:t>
            </w:r>
          </w:p>
        </w:tc>
        <w:tc>
          <w:tcPr>
            <w:tcW w:w="2806" w:type="dxa"/>
          </w:tcPr>
          <w:p w:rsidR="00D4616A" w:rsidRPr="00D4616A" w:rsidRDefault="00D4616A" w:rsidP="003C6251"/>
        </w:tc>
        <w:tc>
          <w:tcPr>
            <w:tcW w:w="2236" w:type="dxa"/>
          </w:tcPr>
          <w:p w:rsidR="00D4616A" w:rsidRDefault="00277DDE" w:rsidP="00277DDE">
            <w:r>
              <w:t>Cell phone (E</w:t>
            </w:r>
            <w:r w:rsidR="00D4616A">
              <w:t>mergency</w:t>
            </w:r>
            <w:r>
              <w:t>)</w:t>
            </w:r>
            <w:r w:rsidR="00D4616A">
              <w:t xml:space="preserve"> </w:t>
            </w:r>
          </w:p>
        </w:tc>
        <w:tc>
          <w:tcPr>
            <w:tcW w:w="2524" w:type="dxa"/>
          </w:tcPr>
          <w:p w:rsidR="00D4616A" w:rsidRPr="00D4616A" w:rsidRDefault="00D4616A" w:rsidP="003C6251"/>
        </w:tc>
      </w:tr>
      <w:tr w:rsidR="00D4616A" w:rsidRPr="00D4616A" w:rsidTr="00EF1FF1">
        <w:tc>
          <w:tcPr>
            <w:tcW w:w="4960" w:type="dxa"/>
            <w:gridSpan w:val="2"/>
          </w:tcPr>
          <w:p w:rsidR="00D4616A" w:rsidRPr="00D4616A" w:rsidRDefault="00D4616A" w:rsidP="003C6251">
            <w:r>
              <w:t>Budget/Fund number for annual radiation license fee</w:t>
            </w:r>
          </w:p>
        </w:tc>
        <w:tc>
          <w:tcPr>
            <w:tcW w:w="4760" w:type="dxa"/>
            <w:gridSpan w:val="2"/>
          </w:tcPr>
          <w:p w:rsidR="00D4616A" w:rsidRPr="00D4616A" w:rsidRDefault="00D4616A" w:rsidP="003C6251"/>
        </w:tc>
      </w:tr>
      <w:tr w:rsidR="00D4616A" w:rsidRPr="00D4616A" w:rsidTr="00EF1FF1">
        <w:tc>
          <w:tcPr>
            <w:tcW w:w="4960" w:type="dxa"/>
            <w:gridSpan w:val="2"/>
          </w:tcPr>
          <w:p w:rsidR="00D4616A" w:rsidRPr="00D4616A" w:rsidRDefault="00D4616A" w:rsidP="003C6251">
            <w:r>
              <w:t>Contact person for budget information</w:t>
            </w:r>
          </w:p>
        </w:tc>
        <w:tc>
          <w:tcPr>
            <w:tcW w:w="4760" w:type="dxa"/>
            <w:gridSpan w:val="2"/>
          </w:tcPr>
          <w:p w:rsidR="00D4616A" w:rsidRPr="00D4616A" w:rsidRDefault="00D4616A" w:rsidP="003C6251"/>
        </w:tc>
      </w:tr>
      <w:tr w:rsidR="00D4616A" w:rsidRPr="00D4616A" w:rsidTr="00EF1FF1">
        <w:tc>
          <w:tcPr>
            <w:tcW w:w="2154" w:type="dxa"/>
          </w:tcPr>
          <w:p w:rsidR="00D4616A" w:rsidRDefault="00D4616A" w:rsidP="003C6251">
            <w:r>
              <w:t>Email</w:t>
            </w:r>
          </w:p>
        </w:tc>
        <w:tc>
          <w:tcPr>
            <w:tcW w:w="2806" w:type="dxa"/>
          </w:tcPr>
          <w:p w:rsidR="00D4616A" w:rsidRPr="00D4616A" w:rsidRDefault="00D4616A" w:rsidP="003C6251"/>
        </w:tc>
        <w:tc>
          <w:tcPr>
            <w:tcW w:w="2236" w:type="dxa"/>
          </w:tcPr>
          <w:p w:rsidR="00D4616A" w:rsidRDefault="00277DDE" w:rsidP="00277DDE">
            <w:r>
              <w:t xml:space="preserve">Office </w:t>
            </w:r>
            <w:r w:rsidR="00D4616A">
              <w:t>phone (required)</w:t>
            </w:r>
          </w:p>
        </w:tc>
        <w:tc>
          <w:tcPr>
            <w:tcW w:w="2524" w:type="dxa"/>
          </w:tcPr>
          <w:p w:rsidR="00D4616A" w:rsidRPr="00D4616A" w:rsidRDefault="00D4616A" w:rsidP="003C6251"/>
        </w:tc>
      </w:tr>
    </w:tbl>
    <w:p w:rsidR="00277DDE" w:rsidRDefault="00277DDE" w:rsidP="003A7C27">
      <w:pPr>
        <w:spacing w:before="120" w:after="0"/>
        <w:ind w:left="270" w:hanging="90"/>
      </w:pPr>
      <w:r>
        <w:t>*</w:t>
      </w:r>
      <w:r w:rsidR="00F121D9">
        <w:t>If this is your first request at Penn State, you</w:t>
      </w:r>
      <w:r>
        <w:t xml:space="preserve"> must also complete </w:t>
      </w:r>
      <w:r w:rsidR="00830C80">
        <w:t>Section 17</w:t>
      </w:r>
      <w:r>
        <w:t xml:space="preserve">: </w:t>
      </w:r>
      <w:r w:rsidR="004D1A61">
        <w:t>Required Training and Experience Information</w:t>
      </w:r>
      <w:r>
        <w:t xml:space="preserve"> for First Time Applicants</w:t>
      </w:r>
    </w:p>
    <w:p w:rsidR="00277DDE" w:rsidRPr="00183E47" w:rsidRDefault="00277DDE" w:rsidP="003C6251"/>
    <w:p w:rsidR="002258CB" w:rsidRDefault="00676603" w:rsidP="00302BDF">
      <w:pPr>
        <w:pStyle w:val="ListParagraph"/>
        <w:numPr>
          <w:ilvl w:val="0"/>
          <w:numId w:val="5"/>
        </w:numPr>
        <w:snapToGrid w:val="0"/>
        <w:spacing w:after="120"/>
        <w:ind w:left="274" w:hanging="274"/>
        <w:contextualSpacing w:val="0"/>
      </w:pPr>
      <w:r w:rsidRPr="008E2CED">
        <w:rPr>
          <w:b/>
          <w:bCs/>
        </w:rPr>
        <w:t>Type of application.</w:t>
      </w:r>
      <w:r>
        <w:t xml:space="preserve"> </w:t>
      </w:r>
      <w:r w:rsidR="002258CB" w:rsidRPr="00183E47">
        <w:t>Please check all that apply.</w:t>
      </w:r>
    </w:p>
    <w:p w:rsidR="00302BDF" w:rsidRDefault="006506E5" w:rsidP="00302BDF">
      <w:pPr>
        <w:pStyle w:val="ListParagraph"/>
        <w:tabs>
          <w:tab w:val="left" w:pos="720"/>
        </w:tabs>
        <w:spacing w:before="120" w:after="120"/>
        <w:ind w:left="274"/>
        <w:rPr>
          <w:u w:val="single"/>
        </w:rPr>
      </w:pPr>
      <w:sdt>
        <w:sdtPr>
          <w:id w:val="-1410228555"/>
          <w14:checkbox>
            <w14:checked w14:val="0"/>
            <w14:checkedState w14:val="2612" w14:font="MS Gothic"/>
            <w14:uncheckedState w14:val="2610" w14:font="MS Gothic"/>
          </w14:checkbox>
        </w:sdtPr>
        <w:sdtEndPr/>
        <w:sdtContent>
          <w:r w:rsidR="008129FD">
            <w:rPr>
              <w:rFonts w:ascii="MS Gothic" w:eastAsia="MS Gothic" w:hAnsi="MS Gothic" w:hint="eastAsia"/>
            </w:rPr>
            <w:t>☐</w:t>
          </w:r>
        </w:sdtContent>
      </w:sdt>
      <w:r w:rsidR="00302BDF">
        <w:tab/>
      </w:r>
      <w:r w:rsidR="00302BDF" w:rsidRPr="00183E47">
        <w:t>New research</w:t>
      </w:r>
      <w:r w:rsidR="00302BDF">
        <w:tab/>
      </w:r>
      <w:r w:rsidR="00302BDF">
        <w:tab/>
      </w:r>
      <w:r w:rsidR="00302BDF">
        <w:tab/>
      </w:r>
      <w:r w:rsidR="00302BDF">
        <w:tab/>
      </w:r>
      <w:r w:rsidR="00302BDF">
        <w:tab/>
      </w:r>
      <w:sdt>
        <w:sdtPr>
          <w:id w:val="1665280456"/>
          <w14:checkbox>
            <w14:checked w14:val="0"/>
            <w14:checkedState w14:val="2612" w14:font="MS Gothic"/>
            <w14:uncheckedState w14:val="2610" w14:font="MS Gothic"/>
          </w14:checkbox>
        </w:sdtPr>
        <w:sdtEndPr/>
        <w:sdtContent>
          <w:r w:rsidR="008129FD">
            <w:rPr>
              <w:rFonts w:ascii="MS Gothic" w:eastAsia="MS Gothic" w:hAnsi="MS Gothic" w:hint="eastAsia"/>
            </w:rPr>
            <w:t>☐</w:t>
          </w:r>
        </w:sdtContent>
      </w:sdt>
      <w:r w:rsidR="00302BDF" w:rsidRPr="00302BDF">
        <w:t xml:space="preserve"> </w:t>
      </w:r>
      <w:r w:rsidR="00302BDF">
        <w:t xml:space="preserve">     </w:t>
      </w:r>
      <w:r w:rsidR="00302BDF" w:rsidRPr="00183E47">
        <w:t>Renewal of current authorization #</w:t>
      </w:r>
      <w:r w:rsidR="00302BDF" w:rsidRPr="00D4616A">
        <w:rPr>
          <w:u w:val="single"/>
        </w:rPr>
        <w:tab/>
      </w:r>
      <w:r w:rsidR="008129FD">
        <w:rPr>
          <w:u w:val="single"/>
        </w:rPr>
        <w:tab/>
      </w:r>
    </w:p>
    <w:p w:rsidR="00302BDF" w:rsidRDefault="006506E5" w:rsidP="00302BDF">
      <w:pPr>
        <w:pStyle w:val="ListParagraph"/>
        <w:tabs>
          <w:tab w:val="left" w:pos="720"/>
        </w:tabs>
        <w:spacing w:before="120" w:after="120"/>
        <w:ind w:left="274"/>
        <w:rPr>
          <w:u w:val="single"/>
        </w:rPr>
      </w:pPr>
      <w:sdt>
        <w:sdtPr>
          <w:id w:val="1174528165"/>
          <w14:checkbox>
            <w14:checked w14:val="0"/>
            <w14:checkedState w14:val="2612" w14:font="MS Gothic"/>
            <w14:uncheckedState w14:val="2610" w14:font="MS Gothic"/>
          </w14:checkbox>
        </w:sdtPr>
        <w:sdtEndPr/>
        <w:sdtContent>
          <w:r w:rsidR="008129FD">
            <w:rPr>
              <w:rFonts w:ascii="MS Gothic" w:eastAsia="MS Gothic" w:hAnsi="MS Gothic" w:hint="eastAsia"/>
            </w:rPr>
            <w:t>☐</w:t>
          </w:r>
        </w:sdtContent>
      </w:sdt>
      <w:r w:rsidR="00302BDF">
        <w:tab/>
      </w:r>
      <w:r w:rsidR="00302BDF" w:rsidRPr="00183E47">
        <w:t>New or renewal, classroom only</w:t>
      </w:r>
      <w:r w:rsidR="00302BDF">
        <w:tab/>
      </w:r>
      <w:r w:rsidR="00302BDF">
        <w:tab/>
      </w:r>
      <w:r w:rsidR="00302BDF">
        <w:tab/>
      </w:r>
      <w:sdt>
        <w:sdtPr>
          <w:id w:val="-1932112972"/>
          <w14:checkbox>
            <w14:checked w14:val="0"/>
            <w14:checkedState w14:val="2612" w14:font="MS Gothic"/>
            <w14:uncheckedState w14:val="2610" w14:font="MS Gothic"/>
          </w14:checkbox>
        </w:sdtPr>
        <w:sdtEndPr/>
        <w:sdtContent>
          <w:r w:rsidR="008129FD">
            <w:rPr>
              <w:rFonts w:ascii="MS Gothic" w:eastAsia="MS Gothic" w:hAnsi="MS Gothic" w:hint="eastAsia"/>
            </w:rPr>
            <w:t>☐</w:t>
          </w:r>
        </w:sdtContent>
      </w:sdt>
      <w:r w:rsidR="00302BDF" w:rsidRPr="00302BDF">
        <w:t xml:space="preserve"> </w:t>
      </w:r>
      <w:r w:rsidR="00302BDF">
        <w:t xml:space="preserve">     </w:t>
      </w:r>
      <w:r w:rsidR="00302BDF" w:rsidRPr="00183E47">
        <w:t>Amendment to current authorization #</w:t>
      </w:r>
      <w:r w:rsidR="00302BDF">
        <w:rPr>
          <w:u w:val="single"/>
        </w:rPr>
        <w:tab/>
      </w:r>
      <w:r w:rsidR="00302BDF">
        <w:rPr>
          <w:u w:val="single"/>
        </w:rPr>
        <w:tab/>
      </w:r>
    </w:p>
    <w:p w:rsidR="008129FD" w:rsidRDefault="006506E5" w:rsidP="008129FD">
      <w:pPr>
        <w:pStyle w:val="ListParagraph"/>
        <w:tabs>
          <w:tab w:val="left" w:pos="720"/>
        </w:tabs>
        <w:spacing w:before="120" w:after="120"/>
        <w:ind w:left="274"/>
        <w:rPr>
          <w:u w:val="single"/>
        </w:rPr>
      </w:pPr>
      <w:sdt>
        <w:sdtPr>
          <w:id w:val="1507243947"/>
          <w14:checkbox>
            <w14:checked w14:val="0"/>
            <w14:checkedState w14:val="2612" w14:font="MS Gothic"/>
            <w14:uncheckedState w14:val="2610" w14:font="MS Gothic"/>
          </w14:checkbox>
        </w:sdtPr>
        <w:sdtEndPr/>
        <w:sdtContent>
          <w:r w:rsidR="008129FD">
            <w:rPr>
              <w:rFonts w:ascii="MS Gothic" w:eastAsia="MS Gothic" w:hAnsi="MS Gothic" w:hint="eastAsia"/>
            </w:rPr>
            <w:t>☐</w:t>
          </w:r>
        </w:sdtContent>
      </w:sdt>
      <w:r w:rsidR="008129FD">
        <w:tab/>
      </w:r>
      <w:r w:rsidR="008129FD" w:rsidRPr="00183E47">
        <w:t>New or renewal, sealed source(s) or device(s)</w:t>
      </w:r>
      <w:r w:rsidR="008129FD">
        <w:tab/>
      </w:r>
      <w:sdt>
        <w:sdtPr>
          <w:id w:val="-1934120377"/>
          <w14:checkbox>
            <w14:checked w14:val="0"/>
            <w14:checkedState w14:val="2612" w14:font="MS Gothic"/>
            <w14:uncheckedState w14:val="2610" w14:font="MS Gothic"/>
          </w14:checkbox>
        </w:sdtPr>
        <w:sdtEndPr/>
        <w:sdtContent>
          <w:r w:rsidR="008129FD">
            <w:rPr>
              <w:rFonts w:ascii="MS Gothic" w:eastAsia="MS Gothic" w:hAnsi="MS Gothic" w:hint="eastAsia"/>
            </w:rPr>
            <w:t>☐</w:t>
          </w:r>
        </w:sdtContent>
      </w:sdt>
      <w:r w:rsidR="008129FD" w:rsidRPr="00302BDF">
        <w:t xml:space="preserve"> </w:t>
      </w:r>
      <w:r w:rsidR="008129FD">
        <w:t xml:space="preserve">     </w:t>
      </w:r>
      <w:r w:rsidR="008129FD" w:rsidRPr="00183E47">
        <w:t>New user or new radioactive material</w:t>
      </w:r>
    </w:p>
    <w:p w:rsidR="00302BDF" w:rsidRDefault="00302BDF" w:rsidP="00302BDF">
      <w:pPr>
        <w:pStyle w:val="ListParagraph"/>
        <w:tabs>
          <w:tab w:val="left" w:pos="720"/>
        </w:tabs>
        <w:spacing w:before="120" w:after="120"/>
        <w:ind w:left="274"/>
      </w:pPr>
    </w:p>
    <w:p w:rsidR="002258CB" w:rsidRDefault="002258CB" w:rsidP="007C6BE0">
      <w:pPr>
        <w:pStyle w:val="ListParagraph"/>
        <w:numPr>
          <w:ilvl w:val="0"/>
          <w:numId w:val="5"/>
        </w:numPr>
        <w:spacing w:after="120"/>
        <w:ind w:left="270" w:hanging="270"/>
      </w:pPr>
      <w:r w:rsidRPr="007C6BE0">
        <w:rPr>
          <w:b/>
          <w:bCs/>
        </w:rPr>
        <w:t>Radionuclides and activity</w:t>
      </w:r>
      <w:r w:rsidR="00AB0A94">
        <w:t xml:space="preserve">. </w:t>
      </w:r>
      <w:r w:rsidRPr="00183E47">
        <w:t xml:space="preserve">List </w:t>
      </w:r>
      <w:proofErr w:type="gramStart"/>
      <w:r w:rsidRPr="00183E47">
        <w:t>all of</w:t>
      </w:r>
      <w:proofErr w:type="gramEnd"/>
      <w:r w:rsidRPr="00183E47">
        <w:t xml:space="preserve"> the radionuclide(s) and the activity </w:t>
      </w:r>
      <w:r w:rsidR="00F121D9">
        <w:t xml:space="preserve">for each isotope </w:t>
      </w:r>
      <w:r w:rsidRPr="00183E47">
        <w:t xml:space="preserve">to be covered </w:t>
      </w:r>
      <w:r w:rsidR="00F121D9">
        <w:t>in</w:t>
      </w:r>
      <w:r w:rsidRPr="00183E47">
        <w:t xml:space="preserve"> this authorization. </w:t>
      </w:r>
      <w:r w:rsidR="003F5B97">
        <w:t>A</w:t>
      </w:r>
      <w:r w:rsidRPr="00183E47">
        <w:t>ll radionuclides that will be used in your res</w:t>
      </w:r>
      <w:r w:rsidR="00D4616A">
        <w:t>earch on this application</w:t>
      </w:r>
      <w:r w:rsidR="003F5B97">
        <w:t xml:space="preserve"> should be included unless they are exempted sources</w:t>
      </w:r>
      <w:r w:rsidR="00D4616A">
        <w:t>.</w:t>
      </w:r>
      <w:r w:rsidRPr="00183E47">
        <w:t xml:space="preserve"> The generic chemical form should be used.</w:t>
      </w:r>
    </w:p>
    <w:tbl>
      <w:tblPr>
        <w:tblStyle w:val="TableGrid"/>
        <w:tblW w:w="9720" w:type="dxa"/>
        <w:tblInd w:w="175" w:type="dxa"/>
        <w:tblLook w:val="04A0" w:firstRow="1" w:lastRow="0" w:firstColumn="1" w:lastColumn="0" w:noHBand="0" w:noVBand="1"/>
      </w:tblPr>
      <w:tblGrid>
        <w:gridCol w:w="1350"/>
        <w:gridCol w:w="1435"/>
        <w:gridCol w:w="1350"/>
        <w:gridCol w:w="1530"/>
        <w:gridCol w:w="4055"/>
      </w:tblGrid>
      <w:tr w:rsidR="00AB0A94" w:rsidRPr="00AB0A94" w:rsidTr="003A7C27">
        <w:tc>
          <w:tcPr>
            <w:tcW w:w="1350" w:type="dxa"/>
            <w:vAlign w:val="bottom"/>
          </w:tcPr>
          <w:p w:rsidR="00AB0A94" w:rsidRPr="00AB0A94" w:rsidRDefault="00AB0A94" w:rsidP="00676603">
            <w:pPr>
              <w:rPr>
                <w:rFonts w:cs="Times New Roman"/>
                <w:b/>
              </w:rPr>
            </w:pPr>
            <w:r w:rsidRPr="00AB0A94">
              <w:rPr>
                <w:rFonts w:cs="Times New Roman"/>
                <w:b/>
              </w:rPr>
              <w:t>Radionuclide</w:t>
            </w:r>
          </w:p>
        </w:tc>
        <w:tc>
          <w:tcPr>
            <w:tcW w:w="1435" w:type="dxa"/>
            <w:vAlign w:val="bottom"/>
          </w:tcPr>
          <w:p w:rsidR="00AB0A94" w:rsidRPr="00AB0A94" w:rsidRDefault="00AB0A94" w:rsidP="00676603">
            <w:pPr>
              <w:rPr>
                <w:rFonts w:cs="Times New Roman"/>
                <w:b/>
              </w:rPr>
            </w:pPr>
            <w:r w:rsidRPr="00AB0A94">
              <w:rPr>
                <w:rFonts w:cs="Times New Roman"/>
                <w:b/>
              </w:rPr>
              <w:t>Typical activity per order (</w:t>
            </w:r>
            <w:proofErr w:type="spellStart"/>
            <w:r w:rsidRPr="00AB0A94">
              <w:rPr>
                <w:rFonts w:cs="Times New Roman"/>
                <w:b/>
              </w:rPr>
              <w:t>mCi</w:t>
            </w:r>
            <w:proofErr w:type="spellEnd"/>
            <w:r w:rsidRPr="00AB0A94">
              <w:rPr>
                <w:rFonts w:cs="Times New Roman"/>
                <w:b/>
              </w:rPr>
              <w:t>)</w:t>
            </w:r>
            <w:r w:rsidRPr="00AB0A94">
              <w:rPr>
                <w:rFonts w:cs="Times New Roman"/>
                <w:b/>
                <w:vertAlign w:val="superscript"/>
              </w:rPr>
              <w:t>1</w:t>
            </w:r>
          </w:p>
        </w:tc>
        <w:tc>
          <w:tcPr>
            <w:tcW w:w="1350" w:type="dxa"/>
            <w:vAlign w:val="bottom"/>
          </w:tcPr>
          <w:p w:rsidR="00AB0A94" w:rsidRPr="00AB0A94" w:rsidRDefault="00AB0A94" w:rsidP="00676603">
            <w:pPr>
              <w:rPr>
                <w:rFonts w:cs="Times New Roman"/>
                <w:b/>
              </w:rPr>
            </w:pPr>
            <w:r w:rsidRPr="00AB0A94">
              <w:rPr>
                <w:rFonts w:cs="Times New Roman"/>
                <w:b/>
              </w:rPr>
              <w:t>Possession Limit (</w:t>
            </w:r>
            <w:proofErr w:type="spellStart"/>
            <w:r w:rsidRPr="00AB0A94">
              <w:rPr>
                <w:rFonts w:cs="Times New Roman"/>
                <w:b/>
              </w:rPr>
              <w:t>mCi</w:t>
            </w:r>
            <w:proofErr w:type="spellEnd"/>
            <w:r w:rsidRPr="00AB0A94">
              <w:rPr>
                <w:rFonts w:cs="Times New Roman"/>
                <w:b/>
              </w:rPr>
              <w:t>)</w:t>
            </w:r>
            <w:r w:rsidRPr="00AB0A94">
              <w:rPr>
                <w:rFonts w:cs="Times New Roman"/>
                <w:b/>
                <w:vertAlign w:val="superscript"/>
              </w:rPr>
              <w:t>2</w:t>
            </w:r>
          </w:p>
        </w:tc>
        <w:tc>
          <w:tcPr>
            <w:tcW w:w="1530" w:type="dxa"/>
            <w:vAlign w:val="bottom"/>
          </w:tcPr>
          <w:p w:rsidR="00AB0A94" w:rsidRPr="00AB0A94" w:rsidRDefault="00AB0A94" w:rsidP="00676603">
            <w:pPr>
              <w:rPr>
                <w:rFonts w:cs="Times New Roman"/>
                <w:b/>
              </w:rPr>
            </w:pPr>
            <w:r w:rsidRPr="00AB0A94">
              <w:rPr>
                <w:rFonts w:cs="Times New Roman"/>
                <w:b/>
              </w:rPr>
              <w:t>Physical form</w:t>
            </w:r>
            <w:r w:rsidRPr="00AB0A94">
              <w:rPr>
                <w:rFonts w:cs="Times New Roman"/>
                <w:b/>
                <w:vertAlign w:val="superscript"/>
              </w:rPr>
              <w:t>3</w:t>
            </w:r>
          </w:p>
        </w:tc>
        <w:tc>
          <w:tcPr>
            <w:tcW w:w="4055" w:type="dxa"/>
            <w:vAlign w:val="bottom"/>
          </w:tcPr>
          <w:p w:rsidR="00AB0A94" w:rsidRPr="00AB0A94" w:rsidRDefault="00AB0A94" w:rsidP="00676603">
            <w:pPr>
              <w:rPr>
                <w:rFonts w:cs="Times New Roman"/>
                <w:b/>
              </w:rPr>
            </w:pPr>
            <w:r w:rsidRPr="00AB0A94">
              <w:rPr>
                <w:rFonts w:cs="Times New Roman"/>
                <w:b/>
              </w:rPr>
              <w:t>Generic chemical form</w:t>
            </w:r>
            <w:r w:rsidRPr="00AB0A94">
              <w:rPr>
                <w:rFonts w:cs="Times New Roman"/>
                <w:b/>
                <w:vertAlign w:val="superscript"/>
              </w:rPr>
              <w:t>4</w:t>
            </w:r>
          </w:p>
        </w:tc>
      </w:tr>
      <w:tr w:rsidR="00AB0A94" w:rsidRPr="00AB0A94" w:rsidTr="003A7C27">
        <w:tc>
          <w:tcPr>
            <w:tcW w:w="1350" w:type="dxa"/>
          </w:tcPr>
          <w:p w:rsidR="00AB0A94" w:rsidRPr="00AB0A94" w:rsidRDefault="00AB0A94" w:rsidP="003C6251"/>
        </w:tc>
        <w:tc>
          <w:tcPr>
            <w:tcW w:w="1435" w:type="dxa"/>
          </w:tcPr>
          <w:p w:rsidR="00AB0A94" w:rsidRPr="00AB0A94" w:rsidRDefault="00AB0A94" w:rsidP="003C6251"/>
        </w:tc>
        <w:tc>
          <w:tcPr>
            <w:tcW w:w="1350" w:type="dxa"/>
          </w:tcPr>
          <w:p w:rsidR="00AB0A94" w:rsidRDefault="00AB0A94" w:rsidP="003C6251"/>
        </w:tc>
        <w:tc>
          <w:tcPr>
            <w:tcW w:w="1530" w:type="dxa"/>
          </w:tcPr>
          <w:p w:rsidR="00AB0A94" w:rsidRDefault="00AB0A94" w:rsidP="003C6251"/>
        </w:tc>
        <w:tc>
          <w:tcPr>
            <w:tcW w:w="4055" w:type="dxa"/>
          </w:tcPr>
          <w:p w:rsidR="00AB0A94" w:rsidRDefault="00AB0A94" w:rsidP="003C6251"/>
        </w:tc>
      </w:tr>
      <w:tr w:rsidR="00AB0A94" w:rsidRPr="00AB0A94" w:rsidTr="003A7C27">
        <w:tc>
          <w:tcPr>
            <w:tcW w:w="1350" w:type="dxa"/>
          </w:tcPr>
          <w:p w:rsidR="00AB0A94" w:rsidRPr="00AB0A94" w:rsidRDefault="00AB0A94" w:rsidP="003C6251"/>
        </w:tc>
        <w:tc>
          <w:tcPr>
            <w:tcW w:w="1435" w:type="dxa"/>
          </w:tcPr>
          <w:p w:rsidR="00AB0A94" w:rsidRPr="00AB0A94" w:rsidRDefault="00AB0A94" w:rsidP="003C6251"/>
        </w:tc>
        <w:tc>
          <w:tcPr>
            <w:tcW w:w="1350" w:type="dxa"/>
          </w:tcPr>
          <w:p w:rsidR="00AB0A94" w:rsidRDefault="00AB0A94" w:rsidP="003C6251"/>
        </w:tc>
        <w:tc>
          <w:tcPr>
            <w:tcW w:w="1530" w:type="dxa"/>
          </w:tcPr>
          <w:p w:rsidR="00AB0A94" w:rsidRDefault="00AB0A94" w:rsidP="003C6251"/>
        </w:tc>
        <w:tc>
          <w:tcPr>
            <w:tcW w:w="4055" w:type="dxa"/>
          </w:tcPr>
          <w:p w:rsidR="00AB0A94" w:rsidRDefault="00AB0A94" w:rsidP="003C6251"/>
        </w:tc>
      </w:tr>
      <w:tr w:rsidR="00AB0A94" w:rsidRPr="00AB0A94" w:rsidTr="003A7C27">
        <w:tc>
          <w:tcPr>
            <w:tcW w:w="1350" w:type="dxa"/>
          </w:tcPr>
          <w:p w:rsidR="00AB0A94" w:rsidRPr="00AB0A94" w:rsidRDefault="00AB0A94" w:rsidP="003C6251"/>
        </w:tc>
        <w:tc>
          <w:tcPr>
            <w:tcW w:w="1435" w:type="dxa"/>
          </w:tcPr>
          <w:p w:rsidR="00AB0A94" w:rsidRPr="00AB0A94" w:rsidRDefault="00AB0A94" w:rsidP="003C6251"/>
        </w:tc>
        <w:tc>
          <w:tcPr>
            <w:tcW w:w="1350" w:type="dxa"/>
          </w:tcPr>
          <w:p w:rsidR="00AB0A94" w:rsidRDefault="00AB0A94" w:rsidP="003C6251"/>
        </w:tc>
        <w:tc>
          <w:tcPr>
            <w:tcW w:w="1530" w:type="dxa"/>
          </w:tcPr>
          <w:p w:rsidR="00AB0A94" w:rsidRDefault="00AB0A94" w:rsidP="003C6251"/>
        </w:tc>
        <w:tc>
          <w:tcPr>
            <w:tcW w:w="4055" w:type="dxa"/>
          </w:tcPr>
          <w:p w:rsidR="00AB0A94" w:rsidRDefault="00AB0A94" w:rsidP="003C6251"/>
        </w:tc>
      </w:tr>
      <w:tr w:rsidR="00F11D9A" w:rsidRPr="00AB0A94" w:rsidTr="003A7C27">
        <w:tc>
          <w:tcPr>
            <w:tcW w:w="1350" w:type="dxa"/>
          </w:tcPr>
          <w:p w:rsidR="00F11D9A" w:rsidRPr="00AB0A94" w:rsidRDefault="00F11D9A" w:rsidP="003C6251"/>
        </w:tc>
        <w:tc>
          <w:tcPr>
            <w:tcW w:w="1435" w:type="dxa"/>
          </w:tcPr>
          <w:p w:rsidR="00F11D9A" w:rsidRPr="00AB0A94" w:rsidRDefault="00F11D9A" w:rsidP="003C6251"/>
        </w:tc>
        <w:tc>
          <w:tcPr>
            <w:tcW w:w="1350" w:type="dxa"/>
          </w:tcPr>
          <w:p w:rsidR="00F11D9A" w:rsidRDefault="00F11D9A" w:rsidP="003C6251"/>
        </w:tc>
        <w:tc>
          <w:tcPr>
            <w:tcW w:w="1530" w:type="dxa"/>
          </w:tcPr>
          <w:p w:rsidR="00F11D9A" w:rsidRDefault="00F11D9A" w:rsidP="003C6251"/>
        </w:tc>
        <w:tc>
          <w:tcPr>
            <w:tcW w:w="4055" w:type="dxa"/>
          </w:tcPr>
          <w:p w:rsidR="00F11D9A" w:rsidRDefault="00F11D9A" w:rsidP="003C6251"/>
        </w:tc>
      </w:tr>
      <w:tr w:rsidR="00F11D9A" w:rsidRPr="00AB0A94" w:rsidTr="003A7C27">
        <w:tc>
          <w:tcPr>
            <w:tcW w:w="1350" w:type="dxa"/>
          </w:tcPr>
          <w:p w:rsidR="00F11D9A" w:rsidRPr="00AB0A94" w:rsidRDefault="00F11D9A" w:rsidP="003C6251"/>
        </w:tc>
        <w:tc>
          <w:tcPr>
            <w:tcW w:w="1435" w:type="dxa"/>
          </w:tcPr>
          <w:p w:rsidR="00F11D9A" w:rsidRPr="00AB0A94" w:rsidRDefault="00F11D9A" w:rsidP="003C6251"/>
        </w:tc>
        <w:tc>
          <w:tcPr>
            <w:tcW w:w="1350" w:type="dxa"/>
          </w:tcPr>
          <w:p w:rsidR="00F11D9A" w:rsidRDefault="00F11D9A" w:rsidP="003C6251"/>
        </w:tc>
        <w:tc>
          <w:tcPr>
            <w:tcW w:w="1530" w:type="dxa"/>
          </w:tcPr>
          <w:p w:rsidR="00F11D9A" w:rsidRDefault="00F11D9A" w:rsidP="003C6251"/>
        </w:tc>
        <w:tc>
          <w:tcPr>
            <w:tcW w:w="4055" w:type="dxa"/>
          </w:tcPr>
          <w:p w:rsidR="00F11D9A" w:rsidRDefault="00F11D9A" w:rsidP="003C6251"/>
        </w:tc>
      </w:tr>
      <w:tr w:rsidR="00F11D9A" w:rsidRPr="00AB0A94" w:rsidTr="003A7C27">
        <w:tc>
          <w:tcPr>
            <w:tcW w:w="1350" w:type="dxa"/>
          </w:tcPr>
          <w:p w:rsidR="00F11D9A" w:rsidRPr="00AB0A94" w:rsidRDefault="00F11D9A" w:rsidP="003C6251"/>
        </w:tc>
        <w:tc>
          <w:tcPr>
            <w:tcW w:w="1435" w:type="dxa"/>
          </w:tcPr>
          <w:p w:rsidR="00F11D9A" w:rsidRPr="00AB0A94" w:rsidRDefault="00F11D9A" w:rsidP="003C6251"/>
        </w:tc>
        <w:tc>
          <w:tcPr>
            <w:tcW w:w="1350" w:type="dxa"/>
          </w:tcPr>
          <w:p w:rsidR="00F11D9A" w:rsidRDefault="00F11D9A" w:rsidP="003C6251"/>
        </w:tc>
        <w:tc>
          <w:tcPr>
            <w:tcW w:w="1530" w:type="dxa"/>
          </w:tcPr>
          <w:p w:rsidR="00F11D9A" w:rsidRDefault="00F11D9A" w:rsidP="003C6251"/>
        </w:tc>
        <w:tc>
          <w:tcPr>
            <w:tcW w:w="4055" w:type="dxa"/>
          </w:tcPr>
          <w:p w:rsidR="00F11D9A" w:rsidRDefault="00F11D9A" w:rsidP="003C6251"/>
        </w:tc>
      </w:tr>
    </w:tbl>
    <w:p w:rsidR="00AB0A94" w:rsidRDefault="00AB0A94" w:rsidP="00020B2F">
      <w:pPr>
        <w:ind w:left="270" w:hanging="90"/>
      </w:pPr>
    </w:p>
    <w:p w:rsidR="00EA2BCD" w:rsidRPr="00183E47" w:rsidRDefault="00F121D9" w:rsidP="00020B2F">
      <w:pPr>
        <w:ind w:left="270" w:hanging="90"/>
      </w:pPr>
      <w:r w:rsidRPr="00F121D9">
        <w:rPr>
          <w:vertAlign w:val="superscript"/>
        </w:rPr>
        <w:t>1</w:t>
      </w:r>
      <w:r>
        <w:t xml:space="preserve"> </w:t>
      </w:r>
      <w:r w:rsidR="00EA2BCD" w:rsidRPr="00183E47">
        <w:t>Normal activity per order - The activity that you expect to order for use in the laboratory.</w:t>
      </w:r>
    </w:p>
    <w:p w:rsidR="002258CB" w:rsidRPr="00183E47" w:rsidRDefault="00F121D9" w:rsidP="00020B2F">
      <w:pPr>
        <w:ind w:left="270" w:hanging="90"/>
      </w:pPr>
      <w:r w:rsidRPr="00F121D9">
        <w:rPr>
          <w:vertAlign w:val="superscript"/>
        </w:rPr>
        <w:t>2</w:t>
      </w:r>
      <w:r>
        <w:t xml:space="preserve"> </w:t>
      </w:r>
      <w:r w:rsidR="00AB0A94">
        <w:t xml:space="preserve">Possession </w:t>
      </w:r>
      <w:proofErr w:type="gramStart"/>
      <w:r w:rsidR="00AB0A94">
        <w:t>limit</w:t>
      </w:r>
      <w:proofErr w:type="gramEnd"/>
      <w:r w:rsidR="00C85640">
        <w:t xml:space="preserve"> </w:t>
      </w:r>
      <w:r w:rsidR="00AB0A94">
        <w:t xml:space="preserve">- </w:t>
      </w:r>
      <w:r w:rsidR="00C85640">
        <w:t>T</w:t>
      </w:r>
      <w:r w:rsidR="002258CB" w:rsidRPr="00183E47">
        <w:t xml:space="preserve">he maximum activity permitted in your laboratories at any one time, NOT including the activity in the waste containers. This should probably be no more than 5 times the amount you expect to purchase at any one time. </w:t>
      </w:r>
    </w:p>
    <w:p w:rsidR="002258CB" w:rsidRPr="00183E47" w:rsidRDefault="00F121D9" w:rsidP="00020B2F">
      <w:pPr>
        <w:ind w:left="270" w:hanging="90"/>
      </w:pPr>
      <w:r w:rsidRPr="00F121D9">
        <w:rPr>
          <w:vertAlign w:val="superscript"/>
        </w:rPr>
        <w:t>3</w:t>
      </w:r>
      <w:r>
        <w:t xml:space="preserve"> </w:t>
      </w:r>
      <w:r w:rsidR="00C85640">
        <w:t>Physical form - S</w:t>
      </w:r>
      <w:r w:rsidR="002258CB" w:rsidRPr="00183E47">
        <w:t xml:space="preserve">olid (S), liquid (L), gas (G), sealed source (SS), </w:t>
      </w:r>
      <w:r w:rsidR="00C85640">
        <w:t xml:space="preserve">or </w:t>
      </w:r>
      <w:r w:rsidR="002258CB" w:rsidRPr="00183E47">
        <w:t>plasma (P)</w:t>
      </w:r>
    </w:p>
    <w:p w:rsidR="002258CB" w:rsidRPr="00183E47" w:rsidRDefault="00F121D9" w:rsidP="00020B2F">
      <w:pPr>
        <w:ind w:left="270" w:hanging="90"/>
      </w:pPr>
      <w:r w:rsidRPr="00F121D9">
        <w:rPr>
          <w:vertAlign w:val="superscript"/>
        </w:rPr>
        <w:t>4</w:t>
      </w:r>
      <w:r>
        <w:t xml:space="preserve"> </w:t>
      </w:r>
      <w:r w:rsidR="00C85640">
        <w:t>Chemical form - N</w:t>
      </w:r>
      <w:r w:rsidR="002258CB" w:rsidRPr="00183E47">
        <w:t xml:space="preserve">ucleotide, methionine, acetate, activated metal, </w:t>
      </w:r>
      <w:proofErr w:type="spellStart"/>
      <w:r w:rsidR="00E912C2" w:rsidRPr="00183E47">
        <w:t>encapuslated</w:t>
      </w:r>
      <w:proofErr w:type="spellEnd"/>
      <w:r w:rsidR="00E912C2" w:rsidRPr="00183E47">
        <w:t xml:space="preserve">, </w:t>
      </w:r>
      <w:r w:rsidR="00433ECD">
        <w:t>etc.</w:t>
      </w:r>
    </w:p>
    <w:p w:rsidR="00D4616A" w:rsidRDefault="00D4616A" w:rsidP="00D4616A">
      <w:pPr>
        <w:autoSpaceDE/>
        <w:autoSpaceDN/>
        <w:spacing w:after="0"/>
      </w:pPr>
    </w:p>
    <w:p w:rsidR="00F4684A" w:rsidRDefault="00F4684A" w:rsidP="00D4616A">
      <w:pPr>
        <w:autoSpaceDE/>
        <w:autoSpaceDN/>
        <w:spacing w:after="0"/>
        <w:rPr>
          <w:b/>
        </w:rPr>
      </w:pPr>
    </w:p>
    <w:p w:rsidR="00541281" w:rsidRDefault="00541281" w:rsidP="00D4616A">
      <w:pPr>
        <w:autoSpaceDE/>
        <w:autoSpaceDN/>
        <w:spacing w:after="0"/>
        <w:rPr>
          <w:b/>
        </w:rPr>
      </w:pPr>
    </w:p>
    <w:p w:rsidR="002258CB" w:rsidRPr="007C6BE0" w:rsidRDefault="002258CB" w:rsidP="007C6BE0">
      <w:pPr>
        <w:pStyle w:val="ListParagraph"/>
        <w:numPr>
          <w:ilvl w:val="0"/>
          <w:numId w:val="5"/>
        </w:numPr>
        <w:autoSpaceDE/>
        <w:autoSpaceDN/>
        <w:spacing w:after="120"/>
        <w:ind w:left="270" w:hanging="270"/>
        <w:rPr>
          <w:b/>
        </w:rPr>
      </w:pPr>
      <w:r w:rsidRPr="007C6BE0">
        <w:rPr>
          <w:b/>
        </w:rPr>
        <w:lastRenderedPageBreak/>
        <w:t>Location</w:t>
      </w:r>
      <w:r w:rsidR="00AB0A94">
        <w:t xml:space="preserve">. </w:t>
      </w:r>
      <w:r w:rsidRPr="00183E47">
        <w:t xml:space="preserve">List all rooms </w:t>
      </w:r>
      <w:r w:rsidR="000A6A1A" w:rsidRPr="00183E47">
        <w:t>in which</w:t>
      </w:r>
      <w:r w:rsidRPr="00183E47">
        <w:t xml:space="preserve"> radioactive material will be used.   </w:t>
      </w:r>
    </w:p>
    <w:tbl>
      <w:tblPr>
        <w:tblStyle w:val="TableGrid"/>
        <w:tblW w:w="9720" w:type="dxa"/>
        <w:tblInd w:w="175" w:type="dxa"/>
        <w:tblLook w:val="04A0" w:firstRow="1" w:lastRow="0" w:firstColumn="1" w:lastColumn="0" w:noHBand="0" w:noVBand="1"/>
      </w:tblPr>
      <w:tblGrid>
        <w:gridCol w:w="985"/>
        <w:gridCol w:w="2430"/>
        <w:gridCol w:w="2610"/>
        <w:gridCol w:w="3695"/>
      </w:tblGrid>
      <w:tr w:rsidR="00E108CD" w:rsidRPr="00AB0A94" w:rsidTr="003A7C27">
        <w:tc>
          <w:tcPr>
            <w:tcW w:w="985" w:type="dxa"/>
            <w:vAlign w:val="bottom"/>
          </w:tcPr>
          <w:p w:rsidR="00E108CD" w:rsidRPr="00AB0A94" w:rsidRDefault="00E108CD" w:rsidP="00676603">
            <w:pPr>
              <w:rPr>
                <w:rFonts w:cs="Times New Roman"/>
                <w:b/>
              </w:rPr>
            </w:pPr>
            <w:r w:rsidRPr="00AB0A94">
              <w:rPr>
                <w:rFonts w:cs="Times New Roman"/>
                <w:b/>
              </w:rPr>
              <w:t>Room</w:t>
            </w:r>
          </w:p>
        </w:tc>
        <w:tc>
          <w:tcPr>
            <w:tcW w:w="2430" w:type="dxa"/>
            <w:vAlign w:val="bottom"/>
          </w:tcPr>
          <w:p w:rsidR="00E108CD" w:rsidRPr="00AB0A94" w:rsidRDefault="00E108CD" w:rsidP="00676603">
            <w:pPr>
              <w:rPr>
                <w:rFonts w:cs="Times New Roman"/>
                <w:b/>
              </w:rPr>
            </w:pPr>
            <w:r w:rsidRPr="00AB0A94">
              <w:rPr>
                <w:rFonts w:cs="Times New Roman"/>
                <w:b/>
              </w:rPr>
              <w:t>Building</w:t>
            </w:r>
          </w:p>
        </w:tc>
        <w:tc>
          <w:tcPr>
            <w:tcW w:w="2610" w:type="dxa"/>
            <w:vAlign w:val="bottom"/>
          </w:tcPr>
          <w:p w:rsidR="00E108CD" w:rsidRPr="00AB0A94" w:rsidRDefault="00E108CD" w:rsidP="00676603">
            <w:pPr>
              <w:rPr>
                <w:rFonts w:cs="Times New Roman"/>
                <w:b/>
              </w:rPr>
            </w:pPr>
            <w:r w:rsidRPr="00AB0A94">
              <w:rPr>
                <w:rFonts w:cs="Times New Roman"/>
                <w:b/>
              </w:rPr>
              <w:t>Intended use (Lab bench, dark room, counting room)</w:t>
            </w:r>
          </w:p>
        </w:tc>
        <w:tc>
          <w:tcPr>
            <w:tcW w:w="3695" w:type="dxa"/>
            <w:vAlign w:val="bottom"/>
          </w:tcPr>
          <w:p w:rsidR="00E108CD" w:rsidRPr="00AB0A94" w:rsidRDefault="00E108CD" w:rsidP="00676603">
            <w:pPr>
              <w:rPr>
                <w:rFonts w:cs="Times New Roman"/>
                <w:b/>
              </w:rPr>
            </w:pPr>
            <w:r w:rsidRPr="00AB0A94">
              <w:rPr>
                <w:rFonts w:cs="Times New Roman"/>
                <w:b/>
              </w:rPr>
              <w:t xml:space="preserve">Other supervisors who use this room for radioactive </w:t>
            </w:r>
            <w:r w:rsidRPr="009D2F45">
              <w:rPr>
                <w:rFonts w:cs="Times New Roman"/>
                <w:b/>
              </w:rPr>
              <w:t>or</w:t>
            </w:r>
            <w:r w:rsidRPr="00AB0A94">
              <w:rPr>
                <w:rFonts w:cs="Times New Roman"/>
                <w:b/>
              </w:rPr>
              <w:t xml:space="preserve"> non-radioactive work.</w:t>
            </w:r>
          </w:p>
        </w:tc>
      </w:tr>
      <w:tr w:rsidR="00E108CD" w:rsidRPr="00AB0A94" w:rsidTr="003A7C27">
        <w:tc>
          <w:tcPr>
            <w:tcW w:w="985" w:type="dxa"/>
          </w:tcPr>
          <w:p w:rsidR="00E108CD" w:rsidRPr="00AB0A94" w:rsidRDefault="00E108CD" w:rsidP="003C6251">
            <w:pPr>
              <w:rPr>
                <w:rFonts w:cs="Times New Roman"/>
              </w:rPr>
            </w:pPr>
          </w:p>
        </w:tc>
        <w:tc>
          <w:tcPr>
            <w:tcW w:w="2430" w:type="dxa"/>
          </w:tcPr>
          <w:p w:rsidR="00E108CD" w:rsidRPr="00AB0A94" w:rsidRDefault="00E108CD" w:rsidP="003C6251">
            <w:pPr>
              <w:rPr>
                <w:rFonts w:cs="Times New Roman"/>
              </w:rPr>
            </w:pPr>
          </w:p>
        </w:tc>
        <w:tc>
          <w:tcPr>
            <w:tcW w:w="2610" w:type="dxa"/>
          </w:tcPr>
          <w:p w:rsidR="00E108CD" w:rsidRPr="00AB0A94" w:rsidRDefault="00E108CD" w:rsidP="003C6251">
            <w:pPr>
              <w:rPr>
                <w:rFonts w:cs="Times New Roman"/>
              </w:rPr>
            </w:pPr>
          </w:p>
        </w:tc>
        <w:tc>
          <w:tcPr>
            <w:tcW w:w="3695" w:type="dxa"/>
          </w:tcPr>
          <w:p w:rsidR="00E108CD" w:rsidRPr="00AB0A94" w:rsidRDefault="00E108CD" w:rsidP="003C6251">
            <w:pPr>
              <w:rPr>
                <w:rFonts w:cs="Times New Roman"/>
              </w:rPr>
            </w:pPr>
          </w:p>
        </w:tc>
      </w:tr>
      <w:tr w:rsidR="003A7C27" w:rsidRPr="00AB0A94" w:rsidTr="003A7C27">
        <w:tc>
          <w:tcPr>
            <w:tcW w:w="985" w:type="dxa"/>
          </w:tcPr>
          <w:p w:rsidR="003A7C27" w:rsidRPr="00AB0A94" w:rsidRDefault="003A7C27" w:rsidP="003C6251"/>
        </w:tc>
        <w:tc>
          <w:tcPr>
            <w:tcW w:w="2430" w:type="dxa"/>
          </w:tcPr>
          <w:p w:rsidR="003A7C27" w:rsidRPr="00AB0A94" w:rsidRDefault="003A7C27" w:rsidP="003C6251"/>
        </w:tc>
        <w:tc>
          <w:tcPr>
            <w:tcW w:w="2610" w:type="dxa"/>
          </w:tcPr>
          <w:p w:rsidR="003A7C27" w:rsidRPr="00AB0A94" w:rsidRDefault="003A7C27" w:rsidP="003C6251"/>
        </w:tc>
        <w:tc>
          <w:tcPr>
            <w:tcW w:w="3695" w:type="dxa"/>
          </w:tcPr>
          <w:p w:rsidR="003A7C27" w:rsidRPr="00AB0A94" w:rsidRDefault="003A7C27" w:rsidP="003C6251"/>
        </w:tc>
      </w:tr>
      <w:tr w:rsidR="003A7C27" w:rsidRPr="00AB0A94" w:rsidTr="003A7C27">
        <w:tc>
          <w:tcPr>
            <w:tcW w:w="985" w:type="dxa"/>
          </w:tcPr>
          <w:p w:rsidR="003A7C27" w:rsidRPr="00AB0A94" w:rsidRDefault="003A7C27" w:rsidP="003C6251"/>
        </w:tc>
        <w:tc>
          <w:tcPr>
            <w:tcW w:w="2430" w:type="dxa"/>
          </w:tcPr>
          <w:p w:rsidR="003A7C27" w:rsidRPr="00AB0A94" w:rsidRDefault="003A7C27" w:rsidP="003C6251"/>
        </w:tc>
        <w:tc>
          <w:tcPr>
            <w:tcW w:w="2610" w:type="dxa"/>
          </w:tcPr>
          <w:p w:rsidR="003A7C27" w:rsidRPr="00AB0A94" w:rsidRDefault="003A7C27" w:rsidP="003C6251"/>
        </w:tc>
        <w:tc>
          <w:tcPr>
            <w:tcW w:w="3695" w:type="dxa"/>
          </w:tcPr>
          <w:p w:rsidR="003A7C27" w:rsidRPr="00AB0A94" w:rsidRDefault="003A7C27" w:rsidP="003C6251"/>
        </w:tc>
      </w:tr>
      <w:tr w:rsidR="00E108CD" w:rsidRPr="00AB0A94" w:rsidTr="003A7C27">
        <w:tc>
          <w:tcPr>
            <w:tcW w:w="985" w:type="dxa"/>
          </w:tcPr>
          <w:p w:rsidR="00E108CD" w:rsidRPr="00AB0A94" w:rsidRDefault="00E108CD" w:rsidP="003C6251">
            <w:pPr>
              <w:rPr>
                <w:rFonts w:cs="Times New Roman"/>
              </w:rPr>
            </w:pPr>
          </w:p>
        </w:tc>
        <w:tc>
          <w:tcPr>
            <w:tcW w:w="2430" w:type="dxa"/>
          </w:tcPr>
          <w:p w:rsidR="00E108CD" w:rsidRPr="00AB0A94" w:rsidRDefault="00E108CD" w:rsidP="003C6251">
            <w:pPr>
              <w:rPr>
                <w:rFonts w:cs="Times New Roman"/>
              </w:rPr>
            </w:pPr>
          </w:p>
        </w:tc>
        <w:tc>
          <w:tcPr>
            <w:tcW w:w="2610" w:type="dxa"/>
          </w:tcPr>
          <w:p w:rsidR="00E108CD" w:rsidRPr="00AB0A94" w:rsidRDefault="00E108CD" w:rsidP="003C6251">
            <w:pPr>
              <w:rPr>
                <w:rFonts w:cs="Times New Roman"/>
              </w:rPr>
            </w:pPr>
          </w:p>
        </w:tc>
        <w:tc>
          <w:tcPr>
            <w:tcW w:w="3695" w:type="dxa"/>
          </w:tcPr>
          <w:p w:rsidR="00E108CD" w:rsidRPr="00AB0A94" w:rsidRDefault="00E108CD" w:rsidP="003C6251">
            <w:pPr>
              <w:rPr>
                <w:rFonts w:cs="Times New Roman"/>
              </w:rPr>
            </w:pPr>
          </w:p>
        </w:tc>
      </w:tr>
    </w:tbl>
    <w:p w:rsidR="003A7C27" w:rsidRDefault="003A7C27" w:rsidP="003C6251">
      <w:pPr>
        <w:rPr>
          <w:b/>
          <w:bCs/>
        </w:rPr>
      </w:pPr>
    </w:p>
    <w:p w:rsidR="002258CB" w:rsidRDefault="002258CB" w:rsidP="007C6BE0">
      <w:pPr>
        <w:pStyle w:val="ListParagraph"/>
        <w:numPr>
          <w:ilvl w:val="0"/>
          <w:numId w:val="5"/>
        </w:numPr>
        <w:spacing w:after="120"/>
        <w:ind w:left="270" w:hanging="270"/>
      </w:pPr>
      <w:r w:rsidRPr="007C6BE0">
        <w:rPr>
          <w:b/>
          <w:bCs/>
        </w:rPr>
        <w:t>Personnel</w:t>
      </w:r>
      <w:r w:rsidR="00AB0A94">
        <w:t xml:space="preserve">. </w:t>
      </w:r>
      <w:r w:rsidRPr="00183E47">
        <w:t>List all persons, and their email addresses, who are permitted to receive and use radioactive material under this authorization. All persons listed must have completed radioactive material safety training at PSU prior to work</w:t>
      </w:r>
      <w:r w:rsidR="009D2F45">
        <w:t>ing</w:t>
      </w:r>
      <w:r w:rsidR="00793986">
        <w:t xml:space="preserve"> with radioactive material. </w:t>
      </w:r>
      <w:r w:rsidRPr="00183E47">
        <w:t>When someo</w:t>
      </w:r>
      <w:r w:rsidR="00011006">
        <w:t>ne new joins your laboratory and</w:t>
      </w:r>
      <w:r w:rsidRPr="00183E47">
        <w:t xml:space="preserve"> will be working with radioactive material, </w:t>
      </w:r>
      <w:r w:rsidR="00011006">
        <w:t>make sure the required safety training is completed</w:t>
      </w:r>
      <w:r w:rsidR="00793986">
        <w:t xml:space="preserve"> prior to working with radioactive material</w:t>
      </w:r>
      <w:r w:rsidRPr="00183E47">
        <w:t>.</w:t>
      </w:r>
    </w:p>
    <w:tbl>
      <w:tblPr>
        <w:tblStyle w:val="TableGrid"/>
        <w:tblW w:w="9720" w:type="dxa"/>
        <w:tblInd w:w="175" w:type="dxa"/>
        <w:tblLook w:val="04A0" w:firstRow="1" w:lastRow="0" w:firstColumn="1" w:lastColumn="0" w:noHBand="0" w:noVBand="1"/>
      </w:tblPr>
      <w:tblGrid>
        <w:gridCol w:w="1710"/>
        <w:gridCol w:w="1710"/>
        <w:gridCol w:w="2790"/>
        <w:gridCol w:w="1890"/>
        <w:gridCol w:w="1620"/>
      </w:tblGrid>
      <w:tr w:rsidR="00E108CD" w:rsidRPr="00AB0A94" w:rsidTr="009D2F45">
        <w:tc>
          <w:tcPr>
            <w:tcW w:w="1710" w:type="dxa"/>
            <w:vAlign w:val="bottom"/>
          </w:tcPr>
          <w:p w:rsidR="00E108CD" w:rsidRPr="00AB0A94" w:rsidRDefault="00E108CD" w:rsidP="00676603">
            <w:pPr>
              <w:rPr>
                <w:rFonts w:cs="Times New Roman"/>
                <w:b/>
              </w:rPr>
            </w:pPr>
            <w:r w:rsidRPr="00AB0A94">
              <w:rPr>
                <w:rFonts w:cs="Times New Roman"/>
                <w:b/>
              </w:rPr>
              <w:t>Last Name</w:t>
            </w:r>
          </w:p>
        </w:tc>
        <w:tc>
          <w:tcPr>
            <w:tcW w:w="1710" w:type="dxa"/>
            <w:vAlign w:val="bottom"/>
          </w:tcPr>
          <w:p w:rsidR="00E108CD" w:rsidRPr="00AB0A94" w:rsidRDefault="00E108CD" w:rsidP="00676603">
            <w:pPr>
              <w:rPr>
                <w:rFonts w:cs="Times New Roman"/>
                <w:b/>
              </w:rPr>
            </w:pPr>
            <w:r w:rsidRPr="00AB0A94">
              <w:rPr>
                <w:rFonts w:cs="Times New Roman"/>
                <w:b/>
              </w:rPr>
              <w:t xml:space="preserve">First Name, </w:t>
            </w:r>
            <w:r w:rsidRPr="00AB0A94">
              <w:rPr>
                <w:rFonts w:cs="Times New Roman"/>
                <w:b/>
              </w:rPr>
              <w:br/>
              <w:t>Middle Initial</w:t>
            </w:r>
          </w:p>
        </w:tc>
        <w:tc>
          <w:tcPr>
            <w:tcW w:w="2790" w:type="dxa"/>
            <w:vAlign w:val="bottom"/>
          </w:tcPr>
          <w:p w:rsidR="00E108CD" w:rsidRPr="00AB0A94" w:rsidRDefault="00E108CD" w:rsidP="00676603">
            <w:pPr>
              <w:rPr>
                <w:rFonts w:cs="Times New Roman"/>
                <w:b/>
              </w:rPr>
            </w:pPr>
            <w:r w:rsidRPr="00AB0A94">
              <w:rPr>
                <w:rFonts w:cs="Times New Roman"/>
                <w:b/>
              </w:rPr>
              <w:t xml:space="preserve">University Status </w:t>
            </w:r>
            <w:r w:rsidRPr="00AB0A94">
              <w:rPr>
                <w:rFonts w:cs="Times New Roman"/>
                <w:b/>
              </w:rPr>
              <w:br/>
              <w:t>(Faculty, staff, post-doc, etc.)</w:t>
            </w:r>
          </w:p>
        </w:tc>
        <w:tc>
          <w:tcPr>
            <w:tcW w:w="1890" w:type="dxa"/>
            <w:vAlign w:val="bottom"/>
          </w:tcPr>
          <w:p w:rsidR="00E108CD" w:rsidRPr="00AB0A94" w:rsidRDefault="003A7C27" w:rsidP="00676603">
            <w:pPr>
              <w:rPr>
                <w:rFonts w:cs="Times New Roman"/>
                <w:b/>
              </w:rPr>
            </w:pPr>
            <w:r>
              <w:rPr>
                <w:rFonts w:cs="Times New Roman"/>
                <w:b/>
              </w:rPr>
              <w:t>Penn State Email</w:t>
            </w:r>
            <w:r w:rsidR="00E108CD" w:rsidRPr="00AB0A94">
              <w:rPr>
                <w:rFonts w:cs="Times New Roman"/>
                <w:b/>
              </w:rPr>
              <w:t xml:space="preserve"> (xyz123@psu.edu)</w:t>
            </w:r>
          </w:p>
        </w:tc>
        <w:tc>
          <w:tcPr>
            <w:tcW w:w="1620" w:type="dxa"/>
            <w:vAlign w:val="bottom"/>
          </w:tcPr>
          <w:p w:rsidR="00E108CD" w:rsidRPr="00AB0A94" w:rsidRDefault="00E108CD" w:rsidP="00676603">
            <w:pPr>
              <w:rPr>
                <w:rFonts w:cs="Times New Roman"/>
                <w:b/>
              </w:rPr>
            </w:pPr>
            <w:r w:rsidRPr="00AB0A94">
              <w:rPr>
                <w:rFonts w:cs="Times New Roman"/>
                <w:b/>
              </w:rPr>
              <w:t xml:space="preserve">Last </w:t>
            </w:r>
            <w:r w:rsidR="002C5B71">
              <w:rPr>
                <w:rFonts w:cs="Times New Roman"/>
                <w:b/>
              </w:rPr>
              <w:t xml:space="preserve">EHS </w:t>
            </w:r>
            <w:r w:rsidRPr="00AB0A94">
              <w:rPr>
                <w:rFonts w:cs="Times New Roman"/>
                <w:b/>
              </w:rPr>
              <w:t>Training Date</w:t>
            </w:r>
          </w:p>
        </w:tc>
      </w:tr>
      <w:tr w:rsidR="00E108CD" w:rsidRPr="00AB0A94" w:rsidTr="009D2F45">
        <w:tc>
          <w:tcPr>
            <w:tcW w:w="1710" w:type="dxa"/>
          </w:tcPr>
          <w:p w:rsidR="00E108CD" w:rsidRPr="00AB0A94" w:rsidRDefault="00E108CD" w:rsidP="003C6251">
            <w:pPr>
              <w:rPr>
                <w:rFonts w:cs="Times New Roman"/>
              </w:rPr>
            </w:pPr>
          </w:p>
        </w:tc>
        <w:tc>
          <w:tcPr>
            <w:tcW w:w="1710" w:type="dxa"/>
          </w:tcPr>
          <w:p w:rsidR="00E108CD" w:rsidRPr="00AB0A94" w:rsidRDefault="00E108CD" w:rsidP="003C6251">
            <w:pPr>
              <w:rPr>
                <w:rFonts w:cs="Times New Roman"/>
              </w:rPr>
            </w:pPr>
          </w:p>
        </w:tc>
        <w:tc>
          <w:tcPr>
            <w:tcW w:w="2790" w:type="dxa"/>
          </w:tcPr>
          <w:p w:rsidR="00E108CD" w:rsidRPr="00AB0A94" w:rsidRDefault="00E108CD" w:rsidP="003C6251">
            <w:pPr>
              <w:rPr>
                <w:rFonts w:cs="Times New Roman"/>
              </w:rPr>
            </w:pPr>
          </w:p>
        </w:tc>
        <w:tc>
          <w:tcPr>
            <w:tcW w:w="1890" w:type="dxa"/>
          </w:tcPr>
          <w:p w:rsidR="00E108CD" w:rsidRPr="00AB0A94" w:rsidRDefault="00E108CD" w:rsidP="003C6251">
            <w:pPr>
              <w:rPr>
                <w:rFonts w:cs="Times New Roman"/>
              </w:rPr>
            </w:pPr>
          </w:p>
        </w:tc>
        <w:tc>
          <w:tcPr>
            <w:tcW w:w="1620" w:type="dxa"/>
          </w:tcPr>
          <w:p w:rsidR="00E108CD" w:rsidRPr="00AB0A94" w:rsidRDefault="00E108CD" w:rsidP="003C6251">
            <w:pPr>
              <w:rPr>
                <w:rFonts w:cs="Times New Roman"/>
              </w:rPr>
            </w:pPr>
          </w:p>
        </w:tc>
      </w:tr>
      <w:tr w:rsidR="00E108CD" w:rsidRPr="00AB0A94" w:rsidTr="009D2F45">
        <w:tc>
          <w:tcPr>
            <w:tcW w:w="1710" w:type="dxa"/>
          </w:tcPr>
          <w:p w:rsidR="00E108CD" w:rsidRPr="00AB0A94" w:rsidRDefault="00E108CD" w:rsidP="003C6251">
            <w:pPr>
              <w:rPr>
                <w:rFonts w:cs="Times New Roman"/>
              </w:rPr>
            </w:pPr>
          </w:p>
        </w:tc>
        <w:tc>
          <w:tcPr>
            <w:tcW w:w="1710" w:type="dxa"/>
          </w:tcPr>
          <w:p w:rsidR="00E108CD" w:rsidRPr="00AB0A94" w:rsidRDefault="00E108CD" w:rsidP="003C6251">
            <w:pPr>
              <w:rPr>
                <w:rFonts w:cs="Times New Roman"/>
              </w:rPr>
            </w:pPr>
          </w:p>
        </w:tc>
        <w:tc>
          <w:tcPr>
            <w:tcW w:w="2790" w:type="dxa"/>
          </w:tcPr>
          <w:p w:rsidR="00E108CD" w:rsidRPr="00AB0A94" w:rsidRDefault="00E108CD" w:rsidP="003C6251">
            <w:pPr>
              <w:rPr>
                <w:rFonts w:cs="Times New Roman"/>
              </w:rPr>
            </w:pPr>
          </w:p>
        </w:tc>
        <w:tc>
          <w:tcPr>
            <w:tcW w:w="1890" w:type="dxa"/>
          </w:tcPr>
          <w:p w:rsidR="00E108CD" w:rsidRPr="00AB0A94" w:rsidRDefault="00E108CD" w:rsidP="003C6251">
            <w:pPr>
              <w:rPr>
                <w:rFonts w:cs="Times New Roman"/>
              </w:rPr>
            </w:pPr>
          </w:p>
        </w:tc>
        <w:tc>
          <w:tcPr>
            <w:tcW w:w="1620" w:type="dxa"/>
          </w:tcPr>
          <w:p w:rsidR="00E108CD" w:rsidRPr="00AB0A94" w:rsidRDefault="00E108CD" w:rsidP="003C6251">
            <w:pPr>
              <w:rPr>
                <w:rFonts w:cs="Times New Roman"/>
              </w:rPr>
            </w:pPr>
          </w:p>
        </w:tc>
      </w:tr>
      <w:tr w:rsidR="00E108CD" w:rsidRPr="00AB0A94" w:rsidTr="009D2F45">
        <w:tc>
          <w:tcPr>
            <w:tcW w:w="1710" w:type="dxa"/>
          </w:tcPr>
          <w:p w:rsidR="00E108CD" w:rsidRPr="00AB0A94" w:rsidRDefault="00E108CD" w:rsidP="003C6251">
            <w:pPr>
              <w:rPr>
                <w:rFonts w:cs="Times New Roman"/>
              </w:rPr>
            </w:pPr>
          </w:p>
        </w:tc>
        <w:tc>
          <w:tcPr>
            <w:tcW w:w="1710" w:type="dxa"/>
          </w:tcPr>
          <w:p w:rsidR="00E108CD" w:rsidRPr="00AB0A94" w:rsidRDefault="00E108CD" w:rsidP="003C6251">
            <w:pPr>
              <w:rPr>
                <w:rFonts w:cs="Times New Roman"/>
              </w:rPr>
            </w:pPr>
          </w:p>
        </w:tc>
        <w:tc>
          <w:tcPr>
            <w:tcW w:w="2790" w:type="dxa"/>
          </w:tcPr>
          <w:p w:rsidR="00E108CD" w:rsidRPr="00AB0A94" w:rsidRDefault="00E108CD" w:rsidP="003C6251">
            <w:pPr>
              <w:rPr>
                <w:rFonts w:cs="Times New Roman"/>
              </w:rPr>
            </w:pPr>
          </w:p>
        </w:tc>
        <w:tc>
          <w:tcPr>
            <w:tcW w:w="1890" w:type="dxa"/>
          </w:tcPr>
          <w:p w:rsidR="00E108CD" w:rsidRPr="00AB0A94" w:rsidRDefault="00E108CD" w:rsidP="003C6251">
            <w:pPr>
              <w:rPr>
                <w:rFonts w:cs="Times New Roman"/>
              </w:rPr>
            </w:pPr>
          </w:p>
        </w:tc>
        <w:tc>
          <w:tcPr>
            <w:tcW w:w="1620" w:type="dxa"/>
          </w:tcPr>
          <w:p w:rsidR="00E108CD" w:rsidRPr="00AB0A94" w:rsidRDefault="00E108CD" w:rsidP="003C6251">
            <w:pPr>
              <w:rPr>
                <w:rFonts w:cs="Times New Roman"/>
              </w:rPr>
            </w:pPr>
          </w:p>
        </w:tc>
      </w:tr>
      <w:tr w:rsidR="00011006" w:rsidRPr="00AB0A94" w:rsidTr="009D2F45">
        <w:tc>
          <w:tcPr>
            <w:tcW w:w="1710" w:type="dxa"/>
          </w:tcPr>
          <w:p w:rsidR="00011006" w:rsidRPr="00AB0A94" w:rsidRDefault="00011006" w:rsidP="003C6251"/>
        </w:tc>
        <w:tc>
          <w:tcPr>
            <w:tcW w:w="1710" w:type="dxa"/>
          </w:tcPr>
          <w:p w:rsidR="00011006" w:rsidRPr="00AB0A94" w:rsidRDefault="00011006" w:rsidP="003C6251"/>
        </w:tc>
        <w:tc>
          <w:tcPr>
            <w:tcW w:w="2790" w:type="dxa"/>
          </w:tcPr>
          <w:p w:rsidR="00011006" w:rsidRPr="00AB0A94" w:rsidRDefault="00011006" w:rsidP="003C6251"/>
        </w:tc>
        <w:tc>
          <w:tcPr>
            <w:tcW w:w="1890" w:type="dxa"/>
          </w:tcPr>
          <w:p w:rsidR="00011006" w:rsidRPr="00AB0A94" w:rsidRDefault="00011006" w:rsidP="003C6251"/>
        </w:tc>
        <w:tc>
          <w:tcPr>
            <w:tcW w:w="1620" w:type="dxa"/>
          </w:tcPr>
          <w:p w:rsidR="00011006" w:rsidRPr="00AB0A94" w:rsidRDefault="00011006" w:rsidP="003C6251"/>
        </w:tc>
      </w:tr>
      <w:tr w:rsidR="00011006" w:rsidRPr="00AB0A94" w:rsidTr="009D2F45">
        <w:tc>
          <w:tcPr>
            <w:tcW w:w="1710" w:type="dxa"/>
          </w:tcPr>
          <w:p w:rsidR="00011006" w:rsidRPr="00AB0A94" w:rsidRDefault="00011006" w:rsidP="003C6251"/>
        </w:tc>
        <w:tc>
          <w:tcPr>
            <w:tcW w:w="1710" w:type="dxa"/>
          </w:tcPr>
          <w:p w:rsidR="00011006" w:rsidRPr="00AB0A94" w:rsidRDefault="00011006" w:rsidP="003C6251"/>
        </w:tc>
        <w:tc>
          <w:tcPr>
            <w:tcW w:w="2790" w:type="dxa"/>
          </w:tcPr>
          <w:p w:rsidR="00011006" w:rsidRPr="00AB0A94" w:rsidRDefault="00011006" w:rsidP="003C6251"/>
        </w:tc>
        <w:tc>
          <w:tcPr>
            <w:tcW w:w="1890" w:type="dxa"/>
          </w:tcPr>
          <w:p w:rsidR="00011006" w:rsidRPr="00AB0A94" w:rsidRDefault="00011006" w:rsidP="003C6251"/>
        </w:tc>
        <w:tc>
          <w:tcPr>
            <w:tcW w:w="1620" w:type="dxa"/>
          </w:tcPr>
          <w:p w:rsidR="00011006" w:rsidRPr="00AB0A94" w:rsidRDefault="00011006" w:rsidP="003C6251"/>
        </w:tc>
      </w:tr>
      <w:tr w:rsidR="00011006" w:rsidRPr="00AB0A94" w:rsidTr="009D2F45">
        <w:tc>
          <w:tcPr>
            <w:tcW w:w="1710" w:type="dxa"/>
          </w:tcPr>
          <w:p w:rsidR="00011006" w:rsidRPr="00AB0A94" w:rsidRDefault="00011006" w:rsidP="003C6251"/>
        </w:tc>
        <w:tc>
          <w:tcPr>
            <w:tcW w:w="1710" w:type="dxa"/>
          </w:tcPr>
          <w:p w:rsidR="00011006" w:rsidRPr="00AB0A94" w:rsidRDefault="00011006" w:rsidP="003C6251"/>
        </w:tc>
        <w:tc>
          <w:tcPr>
            <w:tcW w:w="2790" w:type="dxa"/>
          </w:tcPr>
          <w:p w:rsidR="00011006" w:rsidRPr="00AB0A94" w:rsidRDefault="00011006" w:rsidP="003C6251"/>
        </w:tc>
        <w:tc>
          <w:tcPr>
            <w:tcW w:w="1890" w:type="dxa"/>
          </w:tcPr>
          <w:p w:rsidR="00011006" w:rsidRPr="00AB0A94" w:rsidRDefault="00011006" w:rsidP="003C6251"/>
        </w:tc>
        <w:tc>
          <w:tcPr>
            <w:tcW w:w="1620" w:type="dxa"/>
          </w:tcPr>
          <w:p w:rsidR="00011006" w:rsidRPr="00AB0A94" w:rsidRDefault="00011006" w:rsidP="003C6251"/>
        </w:tc>
      </w:tr>
    </w:tbl>
    <w:p w:rsidR="008F77F9" w:rsidRPr="00183E47" w:rsidRDefault="008F77F9" w:rsidP="003C6251"/>
    <w:p w:rsidR="0072656D" w:rsidRPr="00183E47" w:rsidRDefault="002258CB" w:rsidP="00C37AF2">
      <w:pPr>
        <w:pStyle w:val="ListParagraph"/>
        <w:numPr>
          <w:ilvl w:val="0"/>
          <w:numId w:val="5"/>
        </w:numPr>
        <w:ind w:left="270" w:hanging="270"/>
      </w:pPr>
      <w:r w:rsidRPr="00C37AF2">
        <w:rPr>
          <w:b/>
          <w:bCs/>
        </w:rPr>
        <w:t>Proposed use(s)</w:t>
      </w:r>
      <w:r w:rsidR="004130F7" w:rsidRPr="00C37AF2">
        <w:rPr>
          <w:b/>
          <w:bCs/>
        </w:rPr>
        <w:t xml:space="preserve">. </w:t>
      </w:r>
      <w:r w:rsidRPr="00183E47">
        <w:t>Briefly describe the overarching goals of your resea</w:t>
      </w:r>
      <w:r w:rsidR="00C37AF2">
        <w:t xml:space="preserve">rch </w:t>
      </w:r>
      <w:r w:rsidR="00796E53">
        <w:t xml:space="preserve">for each </w:t>
      </w:r>
      <w:r w:rsidR="00D1417D">
        <w:t>radionuclide requested in this authorization</w:t>
      </w:r>
      <w:r w:rsidR="00796E53">
        <w:t xml:space="preserve"> </w:t>
      </w:r>
      <w:r w:rsidR="00C37AF2">
        <w:t xml:space="preserve">in two or three sentences. </w:t>
      </w:r>
      <w:r w:rsidRPr="00183E47">
        <w:t xml:space="preserve">Use language </w:t>
      </w:r>
      <w:r w:rsidR="00011006">
        <w:t>that can be easily understood by reviewers who are not in your research field.</w:t>
      </w:r>
    </w:p>
    <w:p w:rsidR="002258CB" w:rsidRDefault="002258CB" w:rsidP="003C6251"/>
    <w:p w:rsidR="00D4616A" w:rsidRDefault="00D4616A" w:rsidP="003C6251"/>
    <w:p w:rsidR="00D4616A" w:rsidRPr="00183E47" w:rsidRDefault="00D4616A" w:rsidP="003C6251"/>
    <w:p w:rsidR="004130F7" w:rsidRDefault="002258CB" w:rsidP="00B559DF">
      <w:pPr>
        <w:pStyle w:val="ListParagraph"/>
        <w:numPr>
          <w:ilvl w:val="0"/>
          <w:numId w:val="5"/>
        </w:numPr>
        <w:ind w:left="270" w:hanging="270"/>
      </w:pPr>
      <w:r w:rsidRPr="00A3739B">
        <w:rPr>
          <w:b/>
          <w:bCs/>
        </w:rPr>
        <w:t>Procedures</w:t>
      </w:r>
      <w:r w:rsidR="00AB0A94">
        <w:t xml:space="preserve">. </w:t>
      </w:r>
      <w:r w:rsidR="00C37AF2">
        <w:t xml:space="preserve">Describe the experimental procedures for the use of </w:t>
      </w:r>
      <w:r w:rsidR="00C37AF2" w:rsidRPr="00A3739B">
        <w:rPr>
          <w:b/>
        </w:rPr>
        <w:t>each</w:t>
      </w:r>
      <w:r w:rsidR="00C37AF2">
        <w:t xml:space="preserve"> radionuclide requested in this authorization. For each radionuclide, the procedures should include sufficient details </w:t>
      </w:r>
      <w:r w:rsidR="00A94D37">
        <w:t xml:space="preserve">including </w:t>
      </w:r>
      <w:r w:rsidR="006E5B6E">
        <w:t xml:space="preserve">personal protective equipment (PPE), precautions to prevent contamination and radiation exposure of personnel, </w:t>
      </w:r>
      <w:r w:rsidR="00A94D37">
        <w:t xml:space="preserve">specific amount of radioactive material and other reagents used, </w:t>
      </w:r>
      <w:r w:rsidR="00A3739B">
        <w:t>experimental steps</w:t>
      </w:r>
      <w:r w:rsidR="00A94D37">
        <w:t xml:space="preserve"> that users should follow, was</w:t>
      </w:r>
      <w:r w:rsidR="006E5B6E">
        <w:t>te type, amount and composition</w:t>
      </w:r>
      <w:r w:rsidR="00A94D37">
        <w:t xml:space="preserve">. </w:t>
      </w:r>
      <w:r w:rsidR="00A3739B">
        <w:t xml:space="preserve">If airborne radioactive material can be produced (Powder, vapor, gas, or aerosol), describe the procedures and facilities that will be used to control the airborne material. Radioactive material users in your lab must follow these standard operation procedures to ensure materials are used safety and in compliance. Each user is required to routinely survey his/her work area for contamination before and after each use of radioactive material. </w:t>
      </w:r>
    </w:p>
    <w:p w:rsidR="004130F7" w:rsidRDefault="004130F7" w:rsidP="00A3739B">
      <w:pPr>
        <w:ind w:firstLine="270"/>
      </w:pPr>
    </w:p>
    <w:p w:rsidR="00E91CD5" w:rsidRDefault="00E91CD5" w:rsidP="00A3739B">
      <w:pPr>
        <w:ind w:firstLine="270"/>
      </w:pPr>
      <w:r>
        <w:t xml:space="preserve">Precautions to prevent contamination and personal exposures, including </w:t>
      </w:r>
      <w:r w:rsidR="00E974D8">
        <w:t xml:space="preserve">work station setup, </w:t>
      </w:r>
      <w:r>
        <w:t>PPE, shielding, etc</w:t>
      </w:r>
      <w:r w:rsidR="00D1417D">
        <w:t>.</w:t>
      </w:r>
    </w:p>
    <w:p w:rsidR="00E91CD5" w:rsidRDefault="00E91CD5" w:rsidP="00A3739B">
      <w:pPr>
        <w:ind w:firstLine="270"/>
      </w:pPr>
      <w:r>
        <w:t>Procedures for radioisotope #1</w:t>
      </w:r>
    </w:p>
    <w:p w:rsidR="00E91CD5" w:rsidRDefault="00E91CD5" w:rsidP="00E91CD5">
      <w:pPr>
        <w:ind w:firstLine="630"/>
      </w:pPr>
      <w:r>
        <w:t>Step 1.</w:t>
      </w:r>
    </w:p>
    <w:p w:rsidR="00E91CD5" w:rsidRDefault="00E91CD5" w:rsidP="00E91CD5">
      <w:pPr>
        <w:ind w:firstLine="630"/>
      </w:pPr>
      <w:r>
        <w:t>Step2.</w:t>
      </w:r>
    </w:p>
    <w:p w:rsidR="00E91CD5" w:rsidRDefault="00E91CD5" w:rsidP="00E91CD5">
      <w:pPr>
        <w:ind w:firstLine="630"/>
      </w:pPr>
      <w:r>
        <w:t>……</w:t>
      </w:r>
    </w:p>
    <w:p w:rsidR="00A3739B" w:rsidRPr="00183E47" w:rsidRDefault="00E91CD5" w:rsidP="00A3739B">
      <w:pPr>
        <w:ind w:firstLine="270"/>
      </w:pPr>
      <w:r>
        <w:t xml:space="preserve">Waste type, amount and composition </w:t>
      </w:r>
    </w:p>
    <w:p w:rsidR="002258CB" w:rsidRPr="00183E47" w:rsidRDefault="002258CB" w:rsidP="003C6251"/>
    <w:p w:rsidR="002D03AB" w:rsidRDefault="002258CB" w:rsidP="00FF366A">
      <w:pPr>
        <w:pStyle w:val="ListParagraph"/>
        <w:numPr>
          <w:ilvl w:val="0"/>
          <w:numId w:val="5"/>
        </w:numPr>
        <w:spacing w:after="120"/>
        <w:ind w:left="274" w:hanging="274"/>
      </w:pPr>
      <w:r w:rsidRPr="00340819">
        <w:rPr>
          <w:b/>
          <w:bCs/>
        </w:rPr>
        <w:t>Radiation detection equipment</w:t>
      </w:r>
      <w:r w:rsidR="00AB0A94">
        <w:t xml:space="preserve">. </w:t>
      </w:r>
      <w:r w:rsidR="00D1417D">
        <w:t xml:space="preserve">All radioactive laboratories, except those using tritium only, are required to have </w:t>
      </w:r>
      <w:r w:rsidR="00012D85">
        <w:t xml:space="preserve">proper </w:t>
      </w:r>
      <w:r w:rsidR="00D1417D">
        <w:t xml:space="preserve">portable survey meter(s) available any time radioactive material is used. </w:t>
      </w:r>
      <w:proofErr w:type="gramStart"/>
      <w:r w:rsidR="00012D85">
        <w:t>Therefore</w:t>
      </w:r>
      <w:proofErr w:type="gramEnd"/>
      <w:r w:rsidR="00012D85">
        <w:t xml:space="preserve"> shared portable survey instruments are generally not acceptable. Each laboratory must have all probes appropriate to work being done. Users of I-125 must have a </w:t>
      </w:r>
      <w:proofErr w:type="spellStart"/>
      <w:r w:rsidR="00012D85">
        <w:t>NaI</w:t>
      </w:r>
      <w:proofErr w:type="spellEnd"/>
      <w:r w:rsidR="00012D85">
        <w:t xml:space="preserve"> probe, and all other isotope users must have a pancake GM probe available. </w:t>
      </w:r>
      <w:r w:rsidR="00D1417D">
        <w:t>Laboratories using tritium must have a liquid scintillation counter (LSC) available, but not necessarily located in that lab. LSC and auto-gamma c</w:t>
      </w:r>
      <w:r w:rsidR="006E5B6E">
        <w:t>ounter rooms must be listed in S</w:t>
      </w:r>
      <w:r w:rsidR="00D1417D">
        <w:t>ection 4 above as a room where radioactive material</w:t>
      </w:r>
      <w:r w:rsidR="00340819">
        <w:t xml:space="preserve"> </w:t>
      </w:r>
      <w:r w:rsidR="00D1417D">
        <w:t xml:space="preserve">will be used. </w:t>
      </w:r>
      <w:r w:rsidRPr="00183E47">
        <w:t xml:space="preserve">List the </w:t>
      </w:r>
      <w:r w:rsidRPr="00183E47">
        <w:lastRenderedPageBreak/>
        <w:t xml:space="preserve">equipment that is available to detect radiation and radioactive contamination. Include the </w:t>
      </w:r>
      <w:r w:rsidR="00012D85">
        <w:t>location</w:t>
      </w:r>
      <w:r w:rsidRPr="00183E47">
        <w:t xml:space="preserve">, manufacturer, model, </w:t>
      </w:r>
      <w:r w:rsidR="00012D85">
        <w:t xml:space="preserve">serial number </w:t>
      </w:r>
      <w:r w:rsidRPr="00183E47">
        <w:t xml:space="preserve">and </w:t>
      </w:r>
      <w:r w:rsidR="00012D85">
        <w:t>probe type</w:t>
      </w:r>
      <w:r w:rsidR="00E85FE8">
        <w:t xml:space="preserve"> </w:t>
      </w:r>
      <w:r w:rsidR="00012D85">
        <w:t>(</w:t>
      </w:r>
      <w:proofErr w:type="spellStart"/>
      <w:r w:rsidR="00012D85">
        <w:t>NaI</w:t>
      </w:r>
      <w:proofErr w:type="spellEnd"/>
      <w:r w:rsidR="00012D85">
        <w:t xml:space="preserve">, GM, Alpha, or neutron ball) </w:t>
      </w:r>
      <w:r w:rsidR="00E85FE8">
        <w:t xml:space="preserve">for all instruments. </w:t>
      </w:r>
    </w:p>
    <w:tbl>
      <w:tblPr>
        <w:tblStyle w:val="TableGrid"/>
        <w:tblW w:w="9720" w:type="dxa"/>
        <w:tblInd w:w="175" w:type="dxa"/>
        <w:tblLook w:val="04A0" w:firstRow="1" w:lastRow="0" w:firstColumn="1" w:lastColumn="0" w:noHBand="0" w:noVBand="1"/>
      </w:tblPr>
      <w:tblGrid>
        <w:gridCol w:w="2520"/>
        <w:gridCol w:w="1170"/>
        <w:gridCol w:w="1710"/>
        <w:gridCol w:w="1260"/>
        <w:gridCol w:w="1710"/>
        <w:gridCol w:w="1350"/>
      </w:tblGrid>
      <w:tr w:rsidR="00340819" w:rsidRPr="00AB0A94" w:rsidTr="00340819">
        <w:tc>
          <w:tcPr>
            <w:tcW w:w="2520" w:type="dxa"/>
          </w:tcPr>
          <w:p w:rsidR="00340819" w:rsidRPr="00AB0A94" w:rsidRDefault="00340819" w:rsidP="003C6251">
            <w:pPr>
              <w:rPr>
                <w:rFonts w:cs="Times New Roman"/>
                <w:b/>
              </w:rPr>
            </w:pPr>
            <w:r>
              <w:rPr>
                <w:rFonts w:cs="Times New Roman"/>
                <w:b/>
              </w:rPr>
              <w:t>Type of survey equipment</w:t>
            </w:r>
          </w:p>
        </w:tc>
        <w:tc>
          <w:tcPr>
            <w:tcW w:w="1170" w:type="dxa"/>
          </w:tcPr>
          <w:p w:rsidR="00340819" w:rsidRPr="00AB0A94" w:rsidRDefault="00340819" w:rsidP="003C6251">
            <w:pPr>
              <w:rPr>
                <w:b/>
              </w:rPr>
            </w:pPr>
            <w:r w:rsidRPr="00AB0A94">
              <w:rPr>
                <w:rFonts w:cs="Times New Roman"/>
                <w:b/>
              </w:rPr>
              <w:t>Location</w:t>
            </w:r>
          </w:p>
        </w:tc>
        <w:tc>
          <w:tcPr>
            <w:tcW w:w="1710" w:type="dxa"/>
          </w:tcPr>
          <w:p w:rsidR="00340819" w:rsidRPr="00AB0A94" w:rsidRDefault="00340819" w:rsidP="003C6251">
            <w:pPr>
              <w:rPr>
                <w:rFonts w:cs="Times New Roman"/>
                <w:b/>
              </w:rPr>
            </w:pPr>
            <w:r w:rsidRPr="00AB0A94">
              <w:rPr>
                <w:rFonts w:cs="Times New Roman"/>
                <w:b/>
              </w:rPr>
              <w:t>Manufacturer</w:t>
            </w:r>
          </w:p>
        </w:tc>
        <w:tc>
          <w:tcPr>
            <w:tcW w:w="1260" w:type="dxa"/>
          </w:tcPr>
          <w:p w:rsidR="00340819" w:rsidRPr="00AB0A94" w:rsidRDefault="00340819" w:rsidP="003C6251">
            <w:pPr>
              <w:rPr>
                <w:rFonts w:cs="Times New Roman"/>
                <w:b/>
              </w:rPr>
            </w:pPr>
            <w:r w:rsidRPr="00AB0A94">
              <w:rPr>
                <w:rFonts w:cs="Times New Roman"/>
                <w:b/>
              </w:rPr>
              <w:t>Model</w:t>
            </w:r>
          </w:p>
        </w:tc>
        <w:tc>
          <w:tcPr>
            <w:tcW w:w="1710" w:type="dxa"/>
          </w:tcPr>
          <w:p w:rsidR="00340819" w:rsidRPr="00AB0A94" w:rsidRDefault="00340819" w:rsidP="003C6251">
            <w:pPr>
              <w:rPr>
                <w:rFonts w:cs="Times New Roman"/>
                <w:b/>
              </w:rPr>
            </w:pPr>
            <w:r w:rsidRPr="00AB0A94">
              <w:rPr>
                <w:rFonts w:cs="Times New Roman"/>
                <w:b/>
              </w:rPr>
              <w:t>Serial Number</w:t>
            </w:r>
          </w:p>
        </w:tc>
        <w:tc>
          <w:tcPr>
            <w:tcW w:w="1350" w:type="dxa"/>
          </w:tcPr>
          <w:p w:rsidR="00340819" w:rsidRPr="00AB0A94" w:rsidRDefault="00340819" w:rsidP="003C6251">
            <w:pPr>
              <w:rPr>
                <w:rFonts w:cs="Times New Roman"/>
                <w:b/>
              </w:rPr>
            </w:pPr>
            <w:r w:rsidRPr="00AB0A94">
              <w:rPr>
                <w:rFonts w:cs="Times New Roman"/>
                <w:b/>
              </w:rPr>
              <w:t>Probe Type</w:t>
            </w:r>
          </w:p>
        </w:tc>
      </w:tr>
      <w:tr w:rsidR="00340819" w:rsidRPr="00AB0A94" w:rsidTr="00340819">
        <w:tc>
          <w:tcPr>
            <w:tcW w:w="2520" w:type="dxa"/>
          </w:tcPr>
          <w:p w:rsidR="00340819" w:rsidRPr="00AB0A94" w:rsidRDefault="00340819" w:rsidP="003C6251">
            <w:pPr>
              <w:rPr>
                <w:rFonts w:cs="Times New Roman"/>
              </w:rPr>
            </w:pPr>
            <w:r>
              <w:rPr>
                <w:rFonts w:cs="Times New Roman"/>
              </w:rPr>
              <w:t>LSC</w:t>
            </w:r>
          </w:p>
        </w:tc>
        <w:tc>
          <w:tcPr>
            <w:tcW w:w="1170" w:type="dxa"/>
          </w:tcPr>
          <w:p w:rsidR="00340819" w:rsidRPr="00AB0A94" w:rsidRDefault="00340819" w:rsidP="003C6251"/>
        </w:tc>
        <w:tc>
          <w:tcPr>
            <w:tcW w:w="1710" w:type="dxa"/>
          </w:tcPr>
          <w:p w:rsidR="00340819" w:rsidRPr="00AB0A94" w:rsidRDefault="00340819" w:rsidP="003C6251">
            <w:pPr>
              <w:rPr>
                <w:rFonts w:cs="Times New Roman"/>
              </w:rPr>
            </w:pPr>
          </w:p>
        </w:tc>
        <w:tc>
          <w:tcPr>
            <w:tcW w:w="1260" w:type="dxa"/>
          </w:tcPr>
          <w:p w:rsidR="00340819" w:rsidRPr="00AB0A94" w:rsidRDefault="00340819" w:rsidP="003C6251">
            <w:pPr>
              <w:rPr>
                <w:rFonts w:cs="Times New Roman"/>
              </w:rPr>
            </w:pPr>
          </w:p>
        </w:tc>
        <w:tc>
          <w:tcPr>
            <w:tcW w:w="1710" w:type="dxa"/>
          </w:tcPr>
          <w:p w:rsidR="00340819" w:rsidRPr="00AB0A94" w:rsidRDefault="00340819" w:rsidP="003C6251">
            <w:pPr>
              <w:rPr>
                <w:rFonts w:cs="Times New Roman"/>
              </w:rPr>
            </w:pPr>
          </w:p>
        </w:tc>
        <w:tc>
          <w:tcPr>
            <w:tcW w:w="1350" w:type="dxa"/>
          </w:tcPr>
          <w:p w:rsidR="00340819" w:rsidRPr="00AB0A94" w:rsidRDefault="00340819" w:rsidP="003C6251">
            <w:pPr>
              <w:rPr>
                <w:rFonts w:cs="Times New Roman"/>
              </w:rPr>
            </w:pPr>
            <w:r>
              <w:rPr>
                <w:rFonts w:cs="Times New Roman"/>
              </w:rPr>
              <w:t>N/A</w:t>
            </w:r>
          </w:p>
        </w:tc>
      </w:tr>
      <w:tr w:rsidR="00340819" w:rsidRPr="00AB0A94" w:rsidTr="00340819">
        <w:tc>
          <w:tcPr>
            <w:tcW w:w="2520" w:type="dxa"/>
          </w:tcPr>
          <w:p w:rsidR="00340819" w:rsidRPr="00AB0A94" w:rsidRDefault="00340819" w:rsidP="003C6251">
            <w:pPr>
              <w:rPr>
                <w:rFonts w:cs="Times New Roman"/>
              </w:rPr>
            </w:pPr>
            <w:r>
              <w:rPr>
                <w:rFonts w:cs="Times New Roman"/>
              </w:rPr>
              <w:t>Auto-gamma</w:t>
            </w:r>
          </w:p>
        </w:tc>
        <w:tc>
          <w:tcPr>
            <w:tcW w:w="1170" w:type="dxa"/>
          </w:tcPr>
          <w:p w:rsidR="00340819" w:rsidRPr="00AB0A94" w:rsidRDefault="00340819" w:rsidP="003C6251"/>
        </w:tc>
        <w:tc>
          <w:tcPr>
            <w:tcW w:w="1710" w:type="dxa"/>
          </w:tcPr>
          <w:p w:rsidR="00340819" w:rsidRPr="00AB0A94" w:rsidRDefault="00340819" w:rsidP="003C6251">
            <w:pPr>
              <w:rPr>
                <w:rFonts w:cs="Times New Roman"/>
              </w:rPr>
            </w:pPr>
          </w:p>
        </w:tc>
        <w:tc>
          <w:tcPr>
            <w:tcW w:w="1260" w:type="dxa"/>
          </w:tcPr>
          <w:p w:rsidR="00340819" w:rsidRPr="00AB0A94" w:rsidRDefault="00340819" w:rsidP="003C6251">
            <w:pPr>
              <w:rPr>
                <w:rFonts w:cs="Times New Roman"/>
              </w:rPr>
            </w:pPr>
          </w:p>
        </w:tc>
        <w:tc>
          <w:tcPr>
            <w:tcW w:w="1710" w:type="dxa"/>
          </w:tcPr>
          <w:p w:rsidR="00340819" w:rsidRPr="00AB0A94" w:rsidRDefault="00340819" w:rsidP="003C6251">
            <w:pPr>
              <w:rPr>
                <w:rFonts w:cs="Times New Roman"/>
              </w:rPr>
            </w:pPr>
          </w:p>
        </w:tc>
        <w:tc>
          <w:tcPr>
            <w:tcW w:w="1350" w:type="dxa"/>
          </w:tcPr>
          <w:p w:rsidR="00340819" w:rsidRPr="00AB0A94" w:rsidRDefault="00340819" w:rsidP="003C6251">
            <w:pPr>
              <w:rPr>
                <w:rFonts w:cs="Times New Roman"/>
              </w:rPr>
            </w:pPr>
            <w:r>
              <w:rPr>
                <w:rFonts w:cs="Times New Roman"/>
              </w:rPr>
              <w:t>N/A</w:t>
            </w:r>
          </w:p>
        </w:tc>
      </w:tr>
      <w:tr w:rsidR="00340819" w:rsidRPr="00AB0A94" w:rsidTr="00340819">
        <w:tc>
          <w:tcPr>
            <w:tcW w:w="2520" w:type="dxa"/>
          </w:tcPr>
          <w:p w:rsidR="00340819" w:rsidRPr="00AB0A94" w:rsidRDefault="00340819" w:rsidP="003C6251">
            <w:r>
              <w:t>Portable survey meter 1</w:t>
            </w:r>
          </w:p>
        </w:tc>
        <w:tc>
          <w:tcPr>
            <w:tcW w:w="1170" w:type="dxa"/>
          </w:tcPr>
          <w:p w:rsidR="00340819" w:rsidRPr="00AB0A94" w:rsidRDefault="00340819" w:rsidP="003C6251"/>
        </w:tc>
        <w:tc>
          <w:tcPr>
            <w:tcW w:w="1710" w:type="dxa"/>
          </w:tcPr>
          <w:p w:rsidR="00340819" w:rsidRPr="00AB0A94" w:rsidRDefault="00340819" w:rsidP="003C6251"/>
        </w:tc>
        <w:tc>
          <w:tcPr>
            <w:tcW w:w="1260" w:type="dxa"/>
          </w:tcPr>
          <w:p w:rsidR="00340819" w:rsidRPr="00AB0A94" w:rsidRDefault="00340819" w:rsidP="003C6251"/>
        </w:tc>
        <w:tc>
          <w:tcPr>
            <w:tcW w:w="1710" w:type="dxa"/>
          </w:tcPr>
          <w:p w:rsidR="00340819" w:rsidRPr="00AB0A94" w:rsidRDefault="00340819" w:rsidP="003C6251"/>
        </w:tc>
        <w:tc>
          <w:tcPr>
            <w:tcW w:w="1350" w:type="dxa"/>
          </w:tcPr>
          <w:p w:rsidR="00340819" w:rsidRPr="00AB0A94" w:rsidRDefault="00340819" w:rsidP="003C6251"/>
        </w:tc>
      </w:tr>
      <w:tr w:rsidR="00340819" w:rsidRPr="00AB0A94" w:rsidTr="00340819">
        <w:tc>
          <w:tcPr>
            <w:tcW w:w="2520" w:type="dxa"/>
          </w:tcPr>
          <w:p w:rsidR="00340819" w:rsidRDefault="00340819" w:rsidP="003C6251">
            <w:r>
              <w:t>Portable survey meter 2</w:t>
            </w:r>
          </w:p>
        </w:tc>
        <w:tc>
          <w:tcPr>
            <w:tcW w:w="1170" w:type="dxa"/>
          </w:tcPr>
          <w:p w:rsidR="00340819" w:rsidRPr="00AB0A94" w:rsidRDefault="00340819" w:rsidP="003C6251"/>
        </w:tc>
        <w:tc>
          <w:tcPr>
            <w:tcW w:w="1710" w:type="dxa"/>
          </w:tcPr>
          <w:p w:rsidR="00340819" w:rsidRPr="00AB0A94" w:rsidRDefault="00340819" w:rsidP="003C6251"/>
        </w:tc>
        <w:tc>
          <w:tcPr>
            <w:tcW w:w="1260" w:type="dxa"/>
          </w:tcPr>
          <w:p w:rsidR="00340819" w:rsidRPr="00AB0A94" w:rsidRDefault="00340819" w:rsidP="003C6251"/>
        </w:tc>
        <w:tc>
          <w:tcPr>
            <w:tcW w:w="1710" w:type="dxa"/>
          </w:tcPr>
          <w:p w:rsidR="00340819" w:rsidRPr="00AB0A94" w:rsidRDefault="00340819" w:rsidP="003C6251"/>
        </w:tc>
        <w:tc>
          <w:tcPr>
            <w:tcW w:w="1350" w:type="dxa"/>
          </w:tcPr>
          <w:p w:rsidR="00340819" w:rsidRPr="00AB0A94" w:rsidRDefault="00340819" w:rsidP="003C6251"/>
        </w:tc>
      </w:tr>
      <w:tr w:rsidR="00340819" w:rsidRPr="00AB0A94" w:rsidTr="00340819">
        <w:tc>
          <w:tcPr>
            <w:tcW w:w="2520" w:type="dxa"/>
          </w:tcPr>
          <w:p w:rsidR="00340819" w:rsidRDefault="00340819" w:rsidP="003C6251">
            <w:r>
              <w:t>Portable survey meter 3</w:t>
            </w:r>
          </w:p>
        </w:tc>
        <w:tc>
          <w:tcPr>
            <w:tcW w:w="1170" w:type="dxa"/>
          </w:tcPr>
          <w:p w:rsidR="00340819" w:rsidRPr="00AB0A94" w:rsidRDefault="00340819" w:rsidP="003C6251"/>
        </w:tc>
        <w:tc>
          <w:tcPr>
            <w:tcW w:w="1710" w:type="dxa"/>
          </w:tcPr>
          <w:p w:rsidR="00340819" w:rsidRPr="00AB0A94" w:rsidRDefault="00340819" w:rsidP="003C6251"/>
        </w:tc>
        <w:tc>
          <w:tcPr>
            <w:tcW w:w="1260" w:type="dxa"/>
          </w:tcPr>
          <w:p w:rsidR="00340819" w:rsidRPr="00AB0A94" w:rsidRDefault="00340819" w:rsidP="003C6251"/>
        </w:tc>
        <w:tc>
          <w:tcPr>
            <w:tcW w:w="1710" w:type="dxa"/>
          </w:tcPr>
          <w:p w:rsidR="00340819" w:rsidRPr="00AB0A94" w:rsidRDefault="00340819" w:rsidP="003C6251"/>
        </w:tc>
        <w:tc>
          <w:tcPr>
            <w:tcW w:w="1350" w:type="dxa"/>
          </w:tcPr>
          <w:p w:rsidR="00340819" w:rsidRPr="00AB0A94" w:rsidRDefault="00340819" w:rsidP="003C6251"/>
        </w:tc>
      </w:tr>
    </w:tbl>
    <w:p w:rsidR="00E85FE8" w:rsidRDefault="00E85FE8" w:rsidP="003C6251"/>
    <w:p w:rsidR="00020B2F" w:rsidRDefault="002258CB" w:rsidP="00FF366A">
      <w:pPr>
        <w:pStyle w:val="ListParagraph"/>
        <w:numPr>
          <w:ilvl w:val="0"/>
          <w:numId w:val="5"/>
        </w:numPr>
        <w:ind w:left="270" w:hanging="270"/>
      </w:pPr>
      <w:r w:rsidRPr="00FF366A">
        <w:rPr>
          <w:b/>
          <w:bCs/>
        </w:rPr>
        <w:t>Training</w:t>
      </w:r>
      <w:r w:rsidR="00AB0A94" w:rsidRPr="00FF366A">
        <w:rPr>
          <w:b/>
          <w:bCs/>
        </w:rPr>
        <w:t xml:space="preserve">. </w:t>
      </w:r>
      <w:r w:rsidRPr="00183E47">
        <w:t xml:space="preserve">Personnel, listed </w:t>
      </w:r>
      <w:r w:rsidR="00FF366A">
        <w:t xml:space="preserve">in Section 5 </w:t>
      </w:r>
      <w:r w:rsidRPr="00183E47">
        <w:t xml:space="preserve">above, who will be using radioactive materials in your laboratory must have been trained by </w:t>
      </w:r>
      <w:r w:rsidR="00112AC6">
        <w:t xml:space="preserve">EHS, and have passed the exam. </w:t>
      </w:r>
      <w:r w:rsidR="0068566A">
        <w:t>All radioactive users will also have to complete a refresher safety training provided by EHS annually. In addition, specific safety training must be provided by you or your delegated senior radioactive material user. Please check all that apply to your application.</w:t>
      </w:r>
    </w:p>
    <w:p w:rsidR="00112AC6" w:rsidRDefault="006506E5" w:rsidP="00112AC6">
      <w:pPr>
        <w:keepNext/>
        <w:keepLines/>
        <w:tabs>
          <w:tab w:val="left" w:pos="-1440"/>
          <w:tab w:val="left" w:pos="-720"/>
          <w:tab w:val="left" w:pos="0"/>
          <w:tab w:val="left" w:pos="900"/>
          <w:tab w:val="left" w:pos="2880"/>
          <w:tab w:val="left" w:pos="5042"/>
          <w:tab w:val="left" w:pos="7197"/>
        </w:tabs>
        <w:ind w:left="630" w:hanging="360"/>
      </w:pPr>
      <w:sdt>
        <w:sdtPr>
          <w:id w:val="-1012830767"/>
          <w14:checkbox>
            <w14:checked w14:val="0"/>
            <w14:checkedState w14:val="2612" w14:font="MS Gothic"/>
            <w14:uncheckedState w14:val="2610" w14:font="MS Gothic"/>
          </w14:checkbox>
        </w:sdtPr>
        <w:sdtEndPr/>
        <w:sdtContent>
          <w:r w:rsidR="00EF1FF1">
            <w:rPr>
              <w:rFonts w:ascii="MS Gothic" w:eastAsia="MS Gothic" w:hAnsi="MS Gothic" w:hint="eastAsia"/>
            </w:rPr>
            <w:t>☐</w:t>
          </w:r>
        </w:sdtContent>
      </w:sdt>
      <w:r w:rsidR="00112AC6">
        <w:tab/>
      </w:r>
      <w:r w:rsidR="00112AC6" w:rsidRPr="00183E47">
        <w:t>New personnel will be trained by me or by one of my senior trained personnel in the safe handling of radioactive material, in the use of survey meters, how to perform wipe or smear tests, how to maintain inventory records, how to prepare radioactive waste for pickup, and how to maintain proper sec</w:t>
      </w:r>
      <w:r w:rsidR="00112AC6">
        <w:t>urity of radioactive materials.</w:t>
      </w:r>
    </w:p>
    <w:p w:rsidR="00112AC6" w:rsidRDefault="006506E5" w:rsidP="00112AC6">
      <w:pPr>
        <w:keepNext/>
        <w:keepLines/>
        <w:tabs>
          <w:tab w:val="left" w:pos="-1440"/>
          <w:tab w:val="left" w:pos="-720"/>
          <w:tab w:val="left" w:pos="0"/>
        </w:tabs>
        <w:ind w:left="630" w:hanging="360"/>
      </w:pPr>
      <w:sdt>
        <w:sdtPr>
          <w:id w:val="1611085483"/>
          <w14:checkbox>
            <w14:checked w14:val="0"/>
            <w14:checkedState w14:val="2612" w14:font="MS Gothic"/>
            <w14:uncheckedState w14:val="2610" w14:font="MS Gothic"/>
          </w14:checkbox>
        </w:sdtPr>
        <w:sdtEndPr/>
        <w:sdtContent>
          <w:r w:rsidR="00112AC6">
            <w:rPr>
              <w:rFonts w:ascii="MS Gothic" w:eastAsia="MS Gothic" w:hAnsi="MS Gothic" w:hint="eastAsia"/>
            </w:rPr>
            <w:t>☐</w:t>
          </w:r>
        </w:sdtContent>
      </w:sdt>
      <w:r w:rsidR="00112AC6">
        <w:tab/>
      </w:r>
      <w:r w:rsidR="00112AC6" w:rsidRPr="00183E47">
        <w:t>Personnel performing radio-iodination will be trained by me and then will arrange for specif</w:t>
      </w:r>
      <w:r w:rsidR="00541281">
        <w:t xml:space="preserve">ic laboratory training by EHS. </w:t>
      </w:r>
      <w:r w:rsidR="00112AC6" w:rsidRPr="00E52646">
        <w:t>This EHS training will include non-radioactive and radioactive experiments.</w:t>
      </w:r>
    </w:p>
    <w:p w:rsidR="00112AC6" w:rsidRDefault="006506E5" w:rsidP="001B19A8">
      <w:pPr>
        <w:keepNext/>
        <w:keepLines/>
        <w:tabs>
          <w:tab w:val="left" w:pos="-1440"/>
          <w:tab w:val="left" w:pos="-720"/>
          <w:tab w:val="left" w:pos="0"/>
          <w:tab w:val="left" w:pos="854"/>
        </w:tabs>
        <w:ind w:left="630" w:hanging="360"/>
      </w:pPr>
      <w:sdt>
        <w:sdtPr>
          <w:id w:val="1585030203"/>
          <w14:checkbox>
            <w14:checked w14:val="0"/>
            <w14:checkedState w14:val="2612" w14:font="MS Gothic"/>
            <w14:uncheckedState w14:val="2610" w14:font="MS Gothic"/>
          </w14:checkbox>
        </w:sdtPr>
        <w:sdtEndPr/>
        <w:sdtContent>
          <w:r w:rsidR="00112AC6">
            <w:rPr>
              <w:rFonts w:ascii="MS Gothic" w:eastAsia="MS Gothic" w:hAnsi="MS Gothic" w:hint="eastAsia"/>
            </w:rPr>
            <w:t>☐</w:t>
          </w:r>
        </w:sdtContent>
      </w:sdt>
      <w:r w:rsidR="001B19A8">
        <w:tab/>
      </w:r>
      <w:r w:rsidR="001B19A8" w:rsidRPr="00183E47">
        <w:t xml:space="preserve">Personnel using more than 5 </w:t>
      </w:r>
      <w:proofErr w:type="spellStart"/>
      <w:r w:rsidR="001B19A8" w:rsidRPr="00183E47">
        <w:t>mCi</w:t>
      </w:r>
      <w:proofErr w:type="spellEnd"/>
      <w:r w:rsidR="001B19A8" w:rsidRPr="00183E47">
        <w:t xml:space="preserve"> of </w:t>
      </w:r>
      <w:r w:rsidR="001B19A8" w:rsidRPr="00183E47">
        <w:rPr>
          <w:vertAlign w:val="superscript"/>
        </w:rPr>
        <w:t>32</w:t>
      </w:r>
      <w:r w:rsidR="001B19A8" w:rsidRPr="00183E47">
        <w:t>P at one time will be trained by me and then will arrange for specific hands-</w:t>
      </w:r>
      <w:r w:rsidR="00541281">
        <w:t xml:space="preserve">on laboratory training by EHS. </w:t>
      </w:r>
      <w:r w:rsidR="001B19A8" w:rsidRPr="00E52646">
        <w:t>This EHS training will include non-radioactive and radioactive experiments.</w:t>
      </w:r>
    </w:p>
    <w:p w:rsidR="001B19A8" w:rsidRDefault="006506E5" w:rsidP="001B19A8">
      <w:pPr>
        <w:keepNext/>
        <w:keepLines/>
        <w:tabs>
          <w:tab w:val="left" w:pos="-1440"/>
          <w:tab w:val="left" w:pos="-720"/>
          <w:tab w:val="left" w:pos="0"/>
          <w:tab w:val="left" w:pos="810"/>
          <w:tab w:val="left" w:pos="2880"/>
          <w:tab w:val="left" w:pos="5042"/>
          <w:tab w:val="left" w:pos="7197"/>
        </w:tabs>
        <w:ind w:left="630" w:hanging="360"/>
      </w:pPr>
      <w:sdt>
        <w:sdtPr>
          <w:id w:val="-489332279"/>
          <w14:checkbox>
            <w14:checked w14:val="0"/>
            <w14:checkedState w14:val="2612" w14:font="MS Gothic"/>
            <w14:uncheckedState w14:val="2610" w14:font="MS Gothic"/>
          </w14:checkbox>
        </w:sdtPr>
        <w:sdtEndPr/>
        <w:sdtContent>
          <w:r w:rsidR="001B19A8">
            <w:rPr>
              <w:rFonts w:ascii="MS Gothic" w:eastAsia="MS Gothic" w:hAnsi="MS Gothic" w:hint="eastAsia"/>
            </w:rPr>
            <w:t>☐</w:t>
          </w:r>
        </w:sdtContent>
      </w:sdt>
      <w:r w:rsidR="001B19A8">
        <w:tab/>
      </w:r>
      <w:r w:rsidR="001B19A8" w:rsidRPr="00183E47">
        <w:t>My laboratory requires a vehicle to transfer radioactive material between research locations; prior to anyone performing such transfers, I will arrange to have EHS train my personnel and myself.</w:t>
      </w:r>
    </w:p>
    <w:p w:rsidR="001B19A8" w:rsidRDefault="006506E5" w:rsidP="001B19A8">
      <w:pPr>
        <w:keepNext/>
        <w:keepLines/>
        <w:tabs>
          <w:tab w:val="left" w:pos="-1440"/>
          <w:tab w:val="left" w:pos="-720"/>
          <w:tab w:val="left" w:pos="0"/>
        </w:tabs>
        <w:ind w:left="630" w:hanging="360"/>
      </w:pPr>
      <w:sdt>
        <w:sdtPr>
          <w:id w:val="-1215807571"/>
          <w14:checkbox>
            <w14:checked w14:val="0"/>
            <w14:checkedState w14:val="2612" w14:font="MS Gothic"/>
            <w14:uncheckedState w14:val="2610" w14:font="MS Gothic"/>
          </w14:checkbox>
        </w:sdtPr>
        <w:sdtEndPr/>
        <w:sdtContent>
          <w:r w:rsidR="001B19A8">
            <w:rPr>
              <w:rFonts w:ascii="MS Gothic" w:eastAsia="MS Gothic" w:hAnsi="MS Gothic" w:hint="eastAsia"/>
            </w:rPr>
            <w:t>☐</w:t>
          </w:r>
        </w:sdtContent>
      </w:sdt>
      <w:r w:rsidR="001B19A8">
        <w:tab/>
      </w:r>
      <w:r w:rsidR="001B19A8" w:rsidRPr="00183E47">
        <w:t xml:space="preserve">Radioactive material is used as part of an approved class: </w:t>
      </w:r>
      <w:r w:rsidR="001B19A8" w:rsidRPr="00183E47">
        <w:rPr>
          <w:u w:val="single"/>
        </w:rPr>
        <w:t xml:space="preserve">                       </w:t>
      </w:r>
      <w:proofErr w:type="gramStart"/>
      <w:r w:rsidR="001B19A8" w:rsidRPr="00183E47">
        <w:rPr>
          <w:u w:val="single"/>
        </w:rPr>
        <w:t xml:space="preserve">  </w:t>
      </w:r>
      <w:r w:rsidR="001B19A8" w:rsidRPr="00E52646">
        <w:t>.</w:t>
      </w:r>
      <w:proofErr w:type="gramEnd"/>
      <w:r w:rsidR="001B19A8" w:rsidRPr="00183E47">
        <w:t xml:space="preserve">  The radionuclide safety training of the students for this class is described below.</w:t>
      </w:r>
    </w:p>
    <w:p w:rsidR="001B19A8" w:rsidRDefault="006506E5" w:rsidP="001B19A8">
      <w:pPr>
        <w:keepNext/>
        <w:keepLines/>
        <w:tabs>
          <w:tab w:val="left" w:pos="-1440"/>
          <w:tab w:val="left" w:pos="-720"/>
          <w:tab w:val="left" w:pos="0"/>
          <w:tab w:val="left" w:pos="989"/>
        </w:tabs>
        <w:ind w:left="630" w:hanging="360"/>
      </w:pPr>
      <w:sdt>
        <w:sdtPr>
          <w:id w:val="-1669171270"/>
          <w14:checkbox>
            <w14:checked w14:val="0"/>
            <w14:checkedState w14:val="2612" w14:font="MS Gothic"/>
            <w14:uncheckedState w14:val="2610" w14:font="MS Gothic"/>
          </w14:checkbox>
        </w:sdtPr>
        <w:sdtEndPr/>
        <w:sdtContent>
          <w:r w:rsidR="001B19A8">
            <w:rPr>
              <w:rFonts w:ascii="MS Gothic" w:eastAsia="MS Gothic" w:hAnsi="MS Gothic" w:hint="eastAsia"/>
            </w:rPr>
            <w:t>☐</w:t>
          </w:r>
        </w:sdtContent>
      </w:sdt>
      <w:r w:rsidR="001B19A8">
        <w:tab/>
      </w:r>
      <w:r w:rsidR="001B19A8" w:rsidRPr="00183E47">
        <w:t>Long-term radioactive-animal caretakers will need to be trained by EHS.</w:t>
      </w:r>
    </w:p>
    <w:p w:rsidR="001B19A8" w:rsidRDefault="006506E5" w:rsidP="001B19A8">
      <w:pPr>
        <w:keepNext/>
        <w:keepLines/>
        <w:tabs>
          <w:tab w:val="left" w:pos="-1440"/>
          <w:tab w:val="left" w:pos="-720"/>
          <w:tab w:val="left" w:pos="0"/>
          <w:tab w:val="left" w:pos="540"/>
        </w:tabs>
        <w:ind w:left="630" w:hanging="360"/>
        <w:rPr>
          <w:u w:val="single"/>
        </w:rPr>
      </w:pPr>
      <w:sdt>
        <w:sdtPr>
          <w:id w:val="1973027079"/>
          <w14:checkbox>
            <w14:checked w14:val="0"/>
            <w14:checkedState w14:val="2612" w14:font="MS Gothic"/>
            <w14:uncheckedState w14:val="2610" w14:font="MS Gothic"/>
          </w14:checkbox>
        </w:sdtPr>
        <w:sdtEndPr/>
        <w:sdtContent>
          <w:r w:rsidR="00BF24C7">
            <w:rPr>
              <w:rFonts w:ascii="MS Gothic" w:eastAsia="MS Gothic" w:hAnsi="MS Gothic" w:hint="eastAsia"/>
            </w:rPr>
            <w:t>☐</w:t>
          </w:r>
        </w:sdtContent>
      </w:sdt>
      <w:r w:rsidR="001B19A8">
        <w:tab/>
      </w:r>
      <w:r w:rsidR="001B19A8">
        <w:tab/>
      </w:r>
      <w:r w:rsidR="001B19A8" w:rsidRPr="00183E47">
        <w:t>Additional training specific to this authorization includes:</w:t>
      </w:r>
      <w:r w:rsidR="001B19A8" w:rsidRPr="00183E47">
        <w:rPr>
          <w:u w:val="single"/>
        </w:rPr>
        <w:t xml:space="preserve">                                                </w:t>
      </w:r>
      <w:proofErr w:type="gramStart"/>
      <w:r w:rsidR="001B19A8" w:rsidRPr="00183E47">
        <w:rPr>
          <w:u w:val="single"/>
        </w:rPr>
        <w:t xml:space="preserve">  .</w:t>
      </w:r>
      <w:proofErr w:type="gramEnd"/>
    </w:p>
    <w:p w:rsidR="00D809A2" w:rsidRDefault="00D809A2" w:rsidP="00D809A2">
      <w:pPr>
        <w:keepNext/>
        <w:keepLines/>
        <w:tabs>
          <w:tab w:val="left" w:pos="-1440"/>
          <w:tab w:val="left" w:pos="-720"/>
          <w:tab w:val="left" w:pos="0"/>
          <w:tab w:val="left" w:pos="540"/>
        </w:tabs>
        <w:rPr>
          <w:u w:val="single"/>
        </w:rPr>
      </w:pPr>
    </w:p>
    <w:p w:rsidR="00D809A2" w:rsidRPr="00183E47" w:rsidRDefault="00D809A2" w:rsidP="00B1168A">
      <w:pPr>
        <w:pStyle w:val="ListParagraph"/>
        <w:numPr>
          <w:ilvl w:val="0"/>
          <w:numId w:val="5"/>
        </w:numPr>
        <w:spacing w:after="120"/>
        <w:ind w:left="274" w:hanging="274"/>
      </w:pPr>
      <w:r w:rsidRPr="00D809A2">
        <w:rPr>
          <w:b/>
        </w:rPr>
        <w:t>Dosimetry</w:t>
      </w:r>
      <w:r>
        <w:rPr>
          <w:b/>
        </w:rPr>
        <w:t xml:space="preserve">. </w:t>
      </w:r>
      <w:r w:rsidRPr="00183E47">
        <w:t>The need for monitoring the amount of radiation to which users of radioactive material are exposed is based upon federal and state regulations and Univers</w:t>
      </w:r>
      <w:r w:rsidR="00B869E7">
        <w:t xml:space="preserve">ity Isotopes Committee policy. </w:t>
      </w:r>
      <w:r w:rsidRPr="00183E47">
        <w:t xml:space="preserve">EHS will issue whole body </w:t>
      </w:r>
      <w:r w:rsidR="00B869E7">
        <w:t xml:space="preserve">or finger </w:t>
      </w:r>
      <w:r w:rsidRPr="00183E47">
        <w:t>dosimeters to radioactive material users with potential exposures exceedin</w:t>
      </w:r>
      <w:r>
        <w:t xml:space="preserve">g </w:t>
      </w:r>
      <w:r w:rsidR="009713F0">
        <w:t xml:space="preserve">10% of </w:t>
      </w:r>
      <w:r w:rsidR="00B869E7">
        <w:t xml:space="preserve">the applicable annual exposure limits. For evaluation purpose, dosimeters might be issued to users of all radioactive materials </w:t>
      </w:r>
      <w:r w:rsidR="00957DC8">
        <w:t xml:space="preserve">but H-3, C-14, and </w:t>
      </w:r>
      <w:r w:rsidR="00F25311">
        <w:t>I-125 i</w:t>
      </w:r>
      <w:r w:rsidR="00AA784B">
        <w:t>mmunoassay kits</w:t>
      </w:r>
      <w:r w:rsidR="00B869E7">
        <w:t xml:space="preserve"> for certain </w:t>
      </w:r>
      <w:proofErr w:type="gramStart"/>
      <w:r w:rsidR="00B869E7">
        <w:t>period of time</w:t>
      </w:r>
      <w:proofErr w:type="gramEnd"/>
      <w:r w:rsidR="00B869E7">
        <w:t xml:space="preserve">. The monitoring results will </w:t>
      </w:r>
      <w:r w:rsidR="00541281">
        <w:t xml:space="preserve">be </w:t>
      </w:r>
      <w:r w:rsidR="00B869E7">
        <w:t xml:space="preserve">used </w:t>
      </w:r>
      <w:r w:rsidR="00B1168A">
        <w:t xml:space="preserve">as </w:t>
      </w:r>
      <w:r w:rsidR="00B869E7">
        <w:t>the determination base for future</w:t>
      </w:r>
      <w:r w:rsidR="00541281">
        <w:t xml:space="preserve"> dosimeter issuance.</w:t>
      </w:r>
      <w:r w:rsidR="00B869E7">
        <w:t xml:space="preserve">   </w:t>
      </w:r>
    </w:p>
    <w:p w:rsidR="00D809A2" w:rsidRDefault="006506E5" w:rsidP="00D809A2">
      <w:pPr>
        <w:tabs>
          <w:tab w:val="left" w:pos="630"/>
        </w:tabs>
        <w:ind w:firstLine="270"/>
      </w:pPr>
      <w:sdt>
        <w:sdtPr>
          <w:id w:val="1246995999"/>
          <w14:checkbox>
            <w14:checked w14:val="0"/>
            <w14:checkedState w14:val="2612" w14:font="MS Gothic"/>
            <w14:uncheckedState w14:val="2610" w14:font="MS Gothic"/>
          </w14:checkbox>
        </w:sdtPr>
        <w:sdtEndPr/>
        <w:sdtContent>
          <w:r w:rsidR="00D809A2">
            <w:rPr>
              <w:rFonts w:ascii="MS Gothic" w:eastAsia="MS Gothic" w:hAnsi="MS Gothic" w:hint="eastAsia"/>
            </w:rPr>
            <w:t>☐</w:t>
          </w:r>
        </w:sdtContent>
      </w:sdt>
      <w:r w:rsidR="00D809A2">
        <w:tab/>
        <w:t>I will contact EHS for a dosimetry evaluation before beginning work as well as any time the work changes.</w:t>
      </w:r>
    </w:p>
    <w:p w:rsidR="00D17AC8" w:rsidRDefault="006506E5" w:rsidP="00D17AC8">
      <w:pPr>
        <w:ind w:left="630" w:hanging="360"/>
      </w:pPr>
      <w:sdt>
        <w:sdtPr>
          <w:id w:val="892701470"/>
          <w14:checkbox>
            <w14:checked w14:val="0"/>
            <w14:checkedState w14:val="2612" w14:font="MS Gothic"/>
            <w14:uncheckedState w14:val="2610" w14:font="MS Gothic"/>
          </w14:checkbox>
        </w:sdtPr>
        <w:sdtEndPr/>
        <w:sdtContent>
          <w:r w:rsidR="00D17AC8">
            <w:rPr>
              <w:rFonts w:ascii="MS Gothic" w:eastAsia="MS Gothic" w:hAnsi="MS Gothic" w:hint="eastAsia"/>
            </w:rPr>
            <w:t>☐</w:t>
          </w:r>
        </w:sdtContent>
      </w:sdt>
      <w:r w:rsidR="00D17AC8">
        <w:tab/>
        <w:t>If dosimetry is issued to me or any of my workers, I will ensure that dosimetry is used properly whenever work is performed.</w:t>
      </w:r>
    </w:p>
    <w:p w:rsidR="00D809A2" w:rsidRPr="00183E47" w:rsidRDefault="00D809A2" w:rsidP="00D809A2">
      <w:pPr>
        <w:keepNext/>
        <w:keepLines/>
        <w:tabs>
          <w:tab w:val="left" w:pos="-1440"/>
          <w:tab w:val="left" w:pos="-720"/>
          <w:tab w:val="left" w:pos="0"/>
          <w:tab w:val="left" w:pos="540"/>
        </w:tabs>
      </w:pPr>
    </w:p>
    <w:p w:rsidR="00021990" w:rsidRPr="00183E47" w:rsidRDefault="006247B8" w:rsidP="00722930">
      <w:pPr>
        <w:pStyle w:val="ListParagraph"/>
        <w:numPr>
          <w:ilvl w:val="0"/>
          <w:numId w:val="5"/>
        </w:numPr>
        <w:spacing w:after="120"/>
        <w:ind w:left="274" w:hanging="274"/>
      </w:pPr>
      <w:r w:rsidRPr="00021990">
        <w:rPr>
          <w:b/>
          <w:bCs/>
        </w:rPr>
        <w:t>Security of radioactive material</w:t>
      </w:r>
      <w:r w:rsidR="0096434C">
        <w:t xml:space="preserve">. </w:t>
      </w:r>
      <w:r w:rsidR="00021990" w:rsidRPr="00183E47">
        <w:t xml:space="preserve">You are responsible for providing security adequate to "prevent the unauthorized removal of radioactive material" from any location where you and your </w:t>
      </w:r>
      <w:r w:rsidR="00021990">
        <w:t xml:space="preserve">staff use radioactive material. </w:t>
      </w:r>
      <w:r w:rsidR="00A37BAB">
        <w:t>Typical security method can be:</w:t>
      </w:r>
      <w:r w:rsidR="00021990">
        <w:t xml:space="preserve"> </w:t>
      </w:r>
      <w:r w:rsidR="00A37BAB">
        <w:t>(1) T</w:t>
      </w:r>
      <w:r w:rsidR="00021990">
        <w:t xml:space="preserve">he laboratory door(s) should be locked </w:t>
      </w:r>
      <w:proofErr w:type="gramStart"/>
      <w:r w:rsidR="00021990">
        <w:t>at all times</w:t>
      </w:r>
      <w:proofErr w:type="gramEnd"/>
      <w:r w:rsidR="00021990">
        <w:t>,</w:t>
      </w:r>
      <w:r w:rsidR="00A37BAB">
        <w:t xml:space="preserve"> even when the room is occupied; or (2)</w:t>
      </w:r>
      <w:r w:rsidR="00021990">
        <w:t xml:space="preserve"> </w:t>
      </w:r>
      <w:r w:rsidR="00A37BAB">
        <w:t>R</w:t>
      </w:r>
      <w:r w:rsidR="00BF24C7">
        <w:t xml:space="preserve">oom will be locked when lab personnel are not present, </w:t>
      </w:r>
      <w:r w:rsidR="00021990">
        <w:t xml:space="preserve">or </w:t>
      </w:r>
      <w:r w:rsidR="00A37BAB">
        <w:t xml:space="preserve">(3) </w:t>
      </w:r>
      <w:r w:rsidR="00021990">
        <w:t xml:space="preserve">the radioactive material itself should be securely locked except when it is in use. When material is being used, it should be under direct supervision </w:t>
      </w:r>
      <w:proofErr w:type="gramStart"/>
      <w:r w:rsidR="00021990">
        <w:t>at all times</w:t>
      </w:r>
      <w:proofErr w:type="gramEnd"/>
      <w:r w:rsidR="00021990">
        <w:t xml:space="preserve"> if the room is not locked. In addition, unknown individuals entering the laboratory should be challenged to show their identification and explain their reason for entry.</w:t>
      </w:r>
    </w:p>
    <w:p w:rsidR="00021990" w:rsidRPr="003C6251" w:rsidRDefault="006506E5" w:rsidP="00A37BAB">
      <w:pPr>
        <w:tabs>
          <w:tab w:val="left" w:pos="630"/>
        </w:tabs>
        <w:ind w:left="630" w:hanging="360"/>
      </w:pPr>
      <w:sdt>
        <w:sdtPr>
          <w:id w:val="-653295731"/>
          <w14:checkbox>
            <w14:checked w14:val="0"/>
            <w14:checkedState w14:val="2612" w14:font="MS Gothic"/>
            <w14:uncheckedState w14:val="2610" w14:font="MS Gothic"/>
          </w14:checkbox>
        </w:sdtPr>
        <w:sdtEndPr/>
        <w:sdtContent>
          <w:r w:rsidR="005244CB">
            <w:rPr>
              <w:rFonts w:ascii="MS Gothic" w:eastAsia="MS Gothic" w:hAnsi="MS Gothic" w:hint="eastAsia"/>
            </w:rPr>
            <w:t>☐</w:t>
          </w:r>
        </w:sdtContent>
      </w:sdt>
      <w:r w:rsidR="00021990">
        <w:tab/>
        <w:t>I understand that I am responsible for the security of radioactive material in my possession</w:t>
      </w:r>
      <w:r w:rsidR="00A37BAB">
        <w:t xml:space="preserve"> and will take proper methods to secure the radioactive materials including radioactive wastes in my laboratory</w:t>
      </w:r>
      <w:r w:rsidR="00021990">
        <w:t>.</w:t>
      </w:r>
    </w:p>
    <w:p w:rsidR="00021990" w:rsidRDefault="00021990" w:rsidP="00021990">
      <w:pPr>
        <w:tabs>
          <w:tab w:val="left" w:pos="1008"/>
        </w:tabs>
        <w:ind w:firstLine="270"/>
      </w:pPr>
    </w:p>
    <w:p w:rsidR="00FF68E6" w:rsidRDefault="00020B2F" w:rsidP="00FF68E6">
      <w:pPr>
        <w:pStyle w:val="ListParagraph"/>
        <w:numPr>
          <w:ilvl w:val="0"/>
          <w:numId w:val="5"/>
        </w:numPr>
        <w:snapToGrid w:val="0"/>
        <w:spacing w:after="120"/>
        <w:ind w:left="274" w:hanging="274"/>
        <w:contextualSpacing w:val="0"/>
      </w:pPr>
      <w:r w:rsidRPr="00FF68E6">
        <w:rPr>
          <w:b/>
          <w:bCs/>
        </w:rPr>
        <w:t xml:space="preserve">Waste disposal. </w:t>
      </w:r>
      <w:r w:rsidR="00E52646">
        <w:t>The radioactive material</w:t>
      </w:r>
      <w:r w:rsidR="00FF68E6" w:rsidRPr="00183E47">
        <w:t xml:space="preserve"> user is responsible for preparing, segregating, labeling and storing all radioactive waste according to the procedures established by EHS</w:t>
      </w:r>
      <w:r w:rsidR="004E0E8B">
        <w:t xml:space="preserve">. </w:t>
      </w:r>
      <w:r w:rsidR="00FF68E6" w:rsidRPr="00183E47">
        <w:t xml:space="preserve">No radioactive waste may be released to the sanitary </w:t>
      </w:r>
      <w:r w:rsidR="00FF68E6" w:rsidRPr="00183E47">
        <w:lastRenderedPageBreak/>
        <w:t>sewer, the hood, or the norm</w:t>
      </w:r>
      <w:r w:rsidR="004E0E8B">
        <w:t xml:space="preserve">al trash container in the lab. </w:t>
      </w:r>
      <w:r w:rsidR="00FF68E6" w:rsidRPr="00183E47">
        <w:t xml:space="preserve">Release to </w:t>
      </w:r>
      <w:r w:rsidR="00A05DA9">
        <w:t>the sanitary sewer from washing glassware</w:t>
      </w:r>
      <w:r w:rsidR="00FF68E6" w:rsidRPr="00183E47">
        <w:t xml:space="preserve"> is limited to 0.1 </w:t>
      </w:r>
      <w:proofErr w:type="spellStart"/>
      <w:r w:rsidR="00FF68E6" w:rsidRPr="00183E47">
        <w:t>uCi</w:t>
      </w:r>
      <w:proofErr w:type="spellEnd"/>
      <w:r w:rsidR="00FF68E6" w:rsidRPr="00183E47">
        <w:t xml:space="preserve">/day. Additional information concerning radioactive waste </w:t>
      </w:r>
      <w:r w:rsidR="004E0E8B">
        <w:t xml:space="preserve">handling </w:t>
      </w:r>
      <w:r w:rsidR="00FF68E6" w:rsidRPr="00183E47">
        <w:t xml:space="preserve">can be found </w:t>
      </w:r>
      <w:r w:rsidR="004E0E8B">
        <w:t>at “Radioactive W</w:t>
      </w:r>
      <w:r w:rsidR="00FF68E6" w:rsidRPr="00183E47">
        <w:t xml:space="preserve">aste </w:t>
      </w:r>
      <w:r w:rsidR="004E0E8B">
        <w:t>Management”</w:t>
      </w:r>
      <w:r w:rsidR="00FF68E6" w:rsidRPr="00183E47">
        <w:t xml:space="preserve"> under the Radiati</w:t>
      </w:r>
      <w:r w:rsidR="004E0E8B">
        <w:t>on</w:t>
      </w:r>
      <w:r w:rsidR="00FF68E6" w:rsidRPr="00183E47">
        <w:t xml:space="preserve"> </w:t>
      </w:r>
      <w:r w:rsidR="004E0E8B">
        <w:t>Protection</w:t>
      </w:r>
      <w:r w:rsidR="00FF68E6" w:rsidRPr="00183E47">
        <w:t xml:space="preserve"> </w:t>
      </w:r>
      <w:r w:rsidR="004E0E8B">
        <w:t>tab</w:t>
      </w:r>
      <w:r w:rsidR="00D809A2">
        <w:t xml:space="preserve"> of the EHS website. </w:t>
      </w:r>
      <w:r w:rsidR="00FF68E6" w:rsidRPr="00183E47">
        <w:t xml:space="preserve">Radioactive waste is to be separated by isotope and each different isotope </w:t>
      </w:r>
      <w:r w:rsidR="00A05DA9">
        <w:t xml:space="preserve">must be </w:t>
      </w:r>
      <w:r w:rsidR="00FF68E6" w:rsidRPr="00183E47">
        <w:t>disposed of in its own radioactive waste container</w:t>
      </w:r>
      <w:r w:rsidR="00A05DA9">
        <w:t xml:space="preserve"> supplied by EHS</w:t>
      </w:r>
      <w:r w:rsidR="00FF68E6" w:rsidRPr="00183E47">
        <w:t>. Mixing of radionuclides in waste is only al</w:t>
      </w:r>
      <w:r w:rsidR="004E0E8B">
        <w:t xml:space="preserve">lowed with prior EHS approval. </w:t>
      </w:r>
      <w:r w:rsidR="00FF68E6" w:rsidRPr="00183E47">
        <w:t xml:space="preserve">When waste is placed in a container the date, description, and activity of the material </w:t>
      </w:r>
      <w:r w:rsidR="00A05DA9">
        <w:t xml:space="preserve">must be logged </w:t>
      </w:r>
      <w:r w:rsidR="004E0E8B">
        <w:t xml:space="preserve">on the yellow waste card. </w:t>
      </w:r>
      <w:r w:rsidR="00A05DA9">
        <w:t>R</w:t>
      </w:r>
      <w:r w:rsidR="00FF68E6" w:rsidRPr="00183E47">
        <w:t>adioactive waste con</w:t>
      </w:r>
      <w:r w:rsidR="004E0E8B">
        <w:t>tainers are to be keep closed</w:t>
      </w:r>
      <w:r w:rsidR="00A05DA9">
        <w:t xml:space="preserve"> when not in use</w:t>
      </w:r>
      <w:r w:rsidR="004E0E8B">
        <w:t xml:space="preserve">. </w:t>
      </w:r>
      <w:r w:rsidR="00FF68E6" w:rsidRPr="00183E47">
        <w:t>Tritium and carbon-14 waste can be co-mingled.</w:t>
      </w:r>
    </w:p>
    <w:p w:rsidR="00FF68E6" w:rsidRDefault="00722930" w:rsidP="00FF68E6">
      <w:pPr>
        <w:pStyle w:val="ListParagraph"/>
        <w:ind w:left="270"/>
      </w:pPr>
      <w:r>
        <w:t>S</w:t>
      </w:r>
      <w:r w:rsidR="00FF68E6">
        <w:t xml:space="preserve">pills </w:t>
      </w:r>
      <w:r>
        <w:t>might</w:t>
      </w:r>
      <w:r w:rsidR="00FF68E6">
        <w:t xml:space="preserve"> occur while handling radioactive waste. Small bench-top temporary waste containers may be used to collect waste during the course of a day’s experiments as long as these containers are properly </w:t>
      </w:r>
      <w:proofErr w:type="gramStart"/>
      <w:r w:rsidR="00FF68E6">
        <w:t>labeled</w:t>
      </w:r>
      <w:proofErr w:type="gramEnd"/>
      <w:r w:rsidR="00FF68E6">
        <w:t xml:space="preserve"> and the material is transferred to the EHS supplied containers at the end of the day’s work. Otherwise, all waste generated must be immediately placed in EHS supplied containers.</w:t>
      </w:r>
    </w:p>
    <w:p w:rsidR="0085574C" w:rsidRDefault="00020B2F" w:rsidP="009713F0">
      <w:pPr>
        <w:pStyle w:val="ListParagraph"/>
        <w:numPr>
          <w:ilvl w:val="1"/>
          <w:numId w:val="5"/>
        </w:numPr>
        <w:spacing w:before="120" w:after="120"/>
        <w:contextualSpacing w:val="0"/>
        <w:rPr>
          <w:b/>
          <w:bCs/>
        </w:rPr>
      </w:pPr>
      <w:r w:rsidRPr="00D17AC8">
        <w:rPr>
          <w:b/>
          <w:bCs/>
        </w:rPr>
        <w:t xml:space="preserve">Non-Radioactive Chemicals Expected in Waste. </w:t>
      </w:r>
    </w:p>
    <w:p w:rsidR="00D17AC8" w:rsidRPr="00D17AC8" w:rsidRDefault="00D17AC8" w:rsidP="0085574C">
      <w:pPr>
        <w:pStyle w:val="ListParagraph"/>
        <w:spacing w:after="120"/>
        <w:ind w:left="792"/>
        <w:contextualSpacing w:val="0"/>
        <w:rPr>
          <w:b/>
          <w:bCs/>
        </w:rPr>
      </w:pPr>
      <w:r w:rsidRPr="00183E47">
        <w:t>The use of EPA hazardous chemicals m</w:t>
      </w:r>
      <w:r>
        <w:t xml:space="preserve">ust be avoided where possible. </w:t>
      </w:r>
      <w:r w:rsidRPr="00183E47">
        <w:t xml:space="preserve">If these chemicals are required for your research, each must be discarded into a separate radioactive waste container to minimize the total volume of radioactive/chemical waste that </w:t>
      </w:r>
      <w:r w:rsidR="00722930">
        <w:t xml:space="preserve">will require special handling. </w:t>
      </w:r>
      <w:r w:rsidRPr="00183E47">
        <w:t>Please contact EHS staff if you need to use an</w:t>
      </w:r>
      <w:r w:rsidR="00722930">
        <w:t xml:space="preserve">y of these chemicals. </w:t>
      </w:r>
      <w:r w:rsidRPr="00183E47">
        <w:t>We will gladly assist in finding specialized waste containers and shielding to fit your needs.</w:t>
      </w:r>
      <w:r>
        <w:t xml:space="preserve"> The hazardous chemicals to avoid include:</w:t>
      </w:r>
    </w:p>
    <w:p w:rsidR="00D17AC8" w:rsidRDefault="00D17AC8" w:rsidP="00D17AC8">
      <w:pPr>
        <w:pStyle w:val="ListParagraph"/>
        <w:ind w:left="792"/>
      </w:pPr>
      <w:r>
        <w:rPr>
          <w:b/>
          <w:bCs/>
        </w:rPr>
        <w:t>Metals:</w:t>
      </w:r>
      <w:r>
        <w:t xml:space="preserve"> </w:t>
      </w:r>
      <w:r w:rsidRPr="00183E47">
        <w:t>Arsenic, Barium, Cadmium, Chromium, Lead, Mercury, Selenium, Silver, Thimerosal (Hg)</w:t>
      </w:r>
    </w:p>
    <w:p w:rsidR="00D17AC8" w:rsidRDefault="00D17AC8" w:rsidP="00727ED3">
      <w:pPr>
        <w:pStyle w:val="ListParagraph"/>
        <w:ind w:left="1440" w:hanging="648"/>
      </w:pPr>
      <w:r>
        <w:rPr>
          <w:b/>
          <w:bCs/>
        </w:rPr>
        <w:t>Pesticides:</w:t>
      </w:r>
      <w:r w:rsidRPr="00D17AC8">
        <w:t xml:space="preserve"> </w:t>
      </w:r>
      <w:r>
        <w:t xml:space="preserve">Endrin, Lindane, </w:t>
      </w:r>
      <w:proofErr w:type="spellStart"/>
      <w:r>
        <w:t>Methoxychlor</w:t>
      </w:r>
      <w:proofErr w:type="spellEnd"/>
      <w:r>
        <w:t xml:space="preserve">, </w:t>
      </w:r>
      <w:proofErr w:type="spellStart"/>
      <w:r w:rsidRPr="00183E47">
        <w:t>Toxaphene</w:t>
      </w:r>
      <w:proofErr w:type="spellEnd"/>
      <w:r w:rsidRPr="00183E47">
        <w:t>, 2,4</w:t>
      </w:r>
      <w:r w:rsidRPr="00183E47">
        <w:noBreakHyphen/>
        <w:t>D, 2,4,5</w:t>
      </w:r>
      <w:r w:rsidRPr="00183E47">
        <w:noBreakHyphen/>
      </w:r>
      <w:proofErr w:type="gramStart"/>
      <w:r w:rsidRPr="00183E47">
        <w:t>TP  (</w:t>
      </w:r>
      <w:proofErr w:type="spellStart"/>
      <w:proofErr w:type="gramEnd"/>
      <w:r w:rsidRPr="00183E47">
        <w:t>Silvex</w:t>
      </w:r>
      <w:proofErr w:type="spellEnd"/>
      <w:r w:rsidRPr="00183E47">
        <w:t>), Chlordane, Heptachlor (and its hydroxide)</w:t>
      </w:r>
    </w:p>
    <w:p w:rsidR="00D17AC8" w:rsidRDefault="00D17AC8" w:rsidP="00727ED3">
      <w:pPr>
        <w:pStyle w:val="ListParagraph"/>
        <w:ind w:left="1440" w:hanging="648"/>
      </w:pPr>
      <w:r>
        <w:rPr>
          <w:b/>
          <w:bCs/>
        </w:rPr>
        <w:t>Volatiles:</w:t>
      </w:r>
      <w:r w:rsidRPr="00D17AC8">
        <w:t xml:space="preserve"> </w:t>
      </w:r>
      <w:r w:rsidRPr="00183E47">
        <w:t>Benzene, Carbon tetrachloride, Chlorobenzene, C</w:t>
      </w:r>
      <w:r w:rsidR="00727ED3">
        <w:t>hloroform, 1,2</w:t>
      </w:r>
      <w:r w:rsidR="00727ED3">
        <w:noBreakHyphen/>
        <w:t xml:space="preserve">Dichloroethane, </w:t>
      </w:r>
      <w:r w:rsidRPr="00183E47">
        <w:t>1,1</w:t>
      </w:r>
      <w:r w:rsidRPr="00183E47">
        <w:noBreakHyphen/>
        <w:t xml:space="preserve">Dinitrotoluene, </w:t>
      </w:r>
      <w:proofErr w:type="gramStart"/>
      <w:r w:rsidRPr="00183E47">
        <w:t>Methyl  ethyl</w:t>
      </w:r>
      <w:proofErr w:type="gramEnd"/>
      <w:r w:rsidRPr="00183E47">
        <w:t xml:space="preserve">  ketone, Tetrachloroethylene, Trichloroethylene, Vinyl Chloride</w:t>
      </w:r>
    </w:p>
    <w:p w:rsidR="00D17AC8" w:rsidRDefault="00D17AC8" w:rsidP="00727ED3">
      <w:pPr>
        <w:pStyle w:val="ListParagraph"/>
        <w:spacing w:after="120"/>
        <w:ind w:left="1440" w:hanging="648"/>
        <w:contextualSpacing w:val="0"/>
      </w:pPr>
      <w:r>
        <w:rPr>
          <w:b/>
          <w:bCs/>
        </w:rPr>
        <w:t>Base neutrals:</w:t>
      </w:r>
      <w:r w:rsidR="00727ED3" w:rsidRPr="00727ED3">
        <w:t xml:space="preserve"> </w:t>
      </w:r>
      <w:r w:rsidR="00727ED3">
        <w:t>1,4</w:t>
      </w:r>
      <w:r w:rsidR="00727ED3">
        <w:noBreakHyphen/>
        <w:t xml:space="preserve">Dichlorobenzene, </w:t>
      </w:r>
      <w:r w:rsidR="00727ED3" w:rsidRPr="00183E47">
        <w:t>2,4</w:t>
      </w:r>
      <w:r w:rsidR="00727ED3" w:rsidRPr="00183E47">
        <w:noBreakHyphen/>
        <w:t>Dinit</w:t>
      </w:r>
      <w:r w:rsidR="00727ED3">
        <w:t xml:space="preserve">rotoluene, Hexachlorobenzene, </w:t>
      </w:r>
      <w:r w:rsidR="00727ED3" w:rsidRPr="00183E47">
        <w:t>Hexachlorobutadiene, Hexachloroethane, Nitrobenzene, Pyridine; and Pentachlorophenol, 2,4,5-Trichlorophenol, 2,4,6-Trichlorophenol</w:t>
      </w:r>
    </w:p>
    <w:p w:rsidR="00727ED3" w:rsidRDefault="00727ED3" w:rsidP="00727ED3">
      <w:pPr>
        <w:pStyle w:val="ListParagraph"/>
        <w:ind w:left="792"/>
      </w:pPr>
      <w:r w:rsidRPr="003242FD">
        <w:rPr>
          <w:b/>
        </w:rPr>
        <w:t>List all the chemicals</w:t>
      </w:r>
      <w:r w:rsidRPr="00183E47">
        <w:t xml:space="preserve"> that are used in your experiments that will be in the liquid or solid radioactive waste.  List the full name of the chemical, not just the ch</w:t>
      </w:r>
      <w:r>
        <w:t xml:space="preserve">emical symbol or abbreviation. </w:t>
      </w:r>
      <w:r w:rsidRPr="00183E47">
        <w:t>For buffers and other solutions, list all the chemicals, not just the name of the buffer.</w:t>
      </w:r>
    </w:p>
    <w:p w:rsidR="003242FD" w:rsidRDefault="003242FD" w:rsidP="00727ED3">
      <w:pPr>
        <w:pStyle w:val="ListParagraph"/>
        <w:ind w:left="792"/>
      </w:pPr>
    </w:p>
    <w:p w:rsidR="00727ED3" w:rsidRDefault="00727ED3" w:rsidP="00727ED3">
      <w:pPr>
        <w:pStyle w:val="ListParagraph"/>
        <w:ind w:left="792"/>
      </w:pPr>
    </w:p>
    <w:p w:rsidR="00D17AC8" w:rsidRDefault="00727ED3" w:rsidP="0085574C">
      <w:pPr>
        <w:pStyle w:val="ListParagraph"/>
        <w:numPr>
          <w:ilvl w:val="1"/>
          <w:numId w:val="5"/>
        </w:numPr>
        <w:spacing w:before="120" w:after="120"/>
        <w:contextualSpacing w:val="0"/>
        <w:rPr>
          <w:b/>
          <w:bCs/>
        </w:rPr>
      </w:pPr>
      <w:r>
        <w:rPr>
          <w:b/>
          <w:bCs/>
        </w:rPr>
        <w:t>Solid Waste</w:t>
      </w:r>
    </w:p>
    <w:p w:rsidR="00BF770F" w:rsidRDefault="006506E5" w:rsidP="00BF770F">
      <w:pPr>
        <w:pStyle w:val="ListParagraph"/>
        <w:tabs>
          <w:tab w:val="left" w:pos="1170"/>
        </w:tabs>
        <w:ind w:left="1170" w:hanging="378"/>
      </w:pPr>
      <w:sdt>
        <w:sdtPr>
          <w:rPr>
            <w:b/>
            <w:bCs/>
          </w:rPr>
          <w:id w:val="-1458869556"/>
          <w14:checkbox>
            <w14:checked w14:val="0"/>
            <w14:checkedState w14:val="2612" w14:font="MS Gothic"/>
            <w14:uncheckedState w14:val="2610" w14:font="MS Gothic"/>
          </w14:checkbox>
        </w:sdtPr>
        <w:sdtEndPr/>
        <w:sdtContent>
          <w:r w:rsidR="00BF770F">
            <w:rPr>
              <w:rFonts w:ascii="MS Gothic" w:eastAsia="MS Gothic" w:hAnsi="MS Gothic" w:hint="eastAsia"/>
              <w:b/>
              <w:bCs/>
            </w:rPr>
            <w:t>☐</w:t>
          </w:r>
        </w:sdtContent>
      </w:sdt>
      <w:r w:rsidR="00BF770F">
        <w:rPr>
          <w:b/>
          <w:bCs/>
        </w:rPr>
        <w:tab/>
      </w:r>
      <w:r w:rsidR="00BF770F" w:rsidRPr="00BF770F">
        <w:rPr>
          <w:bCs/>
        </w:rPr>
        <w:t>I</w:t>
      </w:r>
      <w:r w:rsidR="00BF770F" w:rsidRPr="00BF770F">
        <w:t xml:space="preserve"> </w:t>
      </w:r>
      <w:r w:rsidR="00BF770F" w:rsidRPr="00183E47">
        <w:t xml:space="preserve">will not place the following items in solid waste without prior RPO approval: EPA hazardous material, active (untreated) biological waste, sharps that are not in a sharps container, </w:t>
      </w:r>
      <w:r w:rsidR="00722930">
        <w:t xml:space="preserve">thick glass, </w:t>
      </w:r>
      <w:r w:rsidR="00BF770F" w:rsidRPr="00183E47">
        <w:t xml:space="preserve">lead, pyrophoric material, corrosive material, explosive material, flammable material, LSC vials, or liquids </w:t>
      </w:r>
      <w:proofErr w:type="gramStart"/>
      <w:r w:rsidR="00BF770F" w:rsidRPr="00183E47">
        <w:t>in excess of</w:t>
      </w:r>
      <w:proofErr w:type="gramEnd"/>
      <w:r w:rsidR="00BF770F" w:rsidRPr="00183E47">
        <w:t xml:space="preserve"> 10 ml per waste container.</w:t>
      </w:r>
    </w:p>
    <w:p w:rsidR="0085574C" w:rsidRDefault="006506E5" w:rsidP="0085574C">
      <w:pPr>
        <w:pStyle w:val="ListParagraph"/>
        <w:tabs>
          <w:tab w:val="left" w:pos="1080"/>
        </w:tabs>
        <w:ind w:left="1170" w:hanging="378"/>
        <w:rPr>
          <w:b/>
          <w:bCs/>
        </w:rPr>
      </w:pPr>
      <w:sdt>
        <w:sdtPr>
          <w:rPr>
            <w:b/>
            <w:bCs/>
          </w:rPr>
          <w:id w:val="-1605260287"/>
          <w14:checkbox>
            <w14:checked w14:val="0"/>
            <w14:checkedState w14:val="2612" w14:font="MS Gothic"/>
            <w14:uncheckedState w14:val="2610" w14:font="MS Gothic"/>
          </w14:checkbox>
        </w:sdtPr>
        <w:sdtEndPr/>
        <w:sdtContent>
          <w:r w:rsidR="0085574C">
            <w:rPr>
              <w:rFonts w:ascii="MS Gothic" w:eastAsia="MS Gothic" w:hAnsi="MS Gothic" w:hint="eastAsia"/>
              <w:b/>
              <w:bCs/>
            </w:rPr>
            <w:t>☐</w:t>
          </w:r>
        </w:sdtContent>
      </w:sdt>
      <w:r w:rsidR="0085574C">
        <w:rPr>
          <w:b/>
          <w:bCs/>
        </w:rPr>
        <w:tab/>
      </w:r>
      <w:r w:rsidR="0085574C">
        <w:rPr>
          <w:b/>
          <w:bCs/>
        </w:rPr>
        <w:tab/>
      </w:r>
      <w:r w:rsidR="0085574C" w:rsidRPr="0085574C">
        <w:rPr>
          <w:bCs/>
        </w:rPr>
        <w:t>I</w:t>
      </w:r>
      <w:r w:rsidR="0085574C">
        <w:rPr>
          <w:bCs/>
        </w:rPr>
        <w:t xml:space="preserve"> </w:t>
      </w:r>
      <w:r w:rsidR="0085574C" w:rsidRPr="00183E47">
        <w:t xml:space="preserve">will ensure the yellow waste card is </w:t>
      </w:r>
      <w:proofErr w:type="gramStart"/>
      <w:r w:rsidR="0085574C" w:rsidRPr="00183E47">
        <w:t>completely filled</w:t>
      </w:r>
      <w:proofErr w:type="gramEnd"/>
      <w:r w:rsidR="0085574C" w:rsidRPr="00183E47">
        <w:t xml:space="preserve"> out prior to requesting a waste pickup.</w:t>
      </w:r>
    </w:p>
    <w:p w:rsidR="00727ED3" w:rsidRDefault="00727ED3" w:rsidP="00EB31E6">
      <w:pPr>
        <w:pStyle w:val="ListParagraph"/>
        <w:numPr>
          <w:ilvl w:val="1"/>
          <w:numId w:val="5"/>
        </w:numPr>
        <w:spacing w:before="120" w:after="120"/>
        <w:contextualSpacing w:val="0"/>
        <w:rPr>
          <w:b/>
          <w:bCs/>
        </w:rPr>
      </w:pPr>
      <w:r>
        <w:rPr>
          <w:b/>
          <w:bCs/>
        </w:rPr>
        <w:t>Liquid Waste</w:t>
      </w:r>
    </w:p>
    <w:p w:rsidR="0085574C" w:rsidRDefault="006506E5" w:rsidP="0085574C">
      <w:pPr>
        <w:keepNext/>
        <w:keepLines/>
        <w:tabs>
          <w:tab w:val="left" w:pos="-1440"/>
          <w:tab w:val="left" w:pos="-720"/>
          <w:tab w:val="left" w:pos="810"/>
          <w:tab w:val="left" w:pos="1170"/>
          <w:tab w:val="left" w:pos="5042"/>
          <w:tab w:val="left" w:pos="7197"/>
        </w:tabs>
        <w:ind w:left="1170" w:hanging="360"/>
      </w:pPr>
      <w:sdt>
        <w:sdtPr>
          <w:rPr>
            <w:b/>
            <w:bCs/>
          </w:rPr>
          <w:id w:val="-257759802"/>
          <w14:checkbox>
            <w14:checked w14:val="0"/>
            <w14:checkedState w14:val="2612" w14:font="MS Gothic"/>
            <w14:uncheckedState w14:val="2610" w14:font="MS Gothic"/>
          </w14:checkbox>
        </w:sdtPr>
        <w:sdtEndPr/>
        <w:sdtContent>
          <w:r w:rsidR="0085574C">
            <w:rPr>
              <w:rFonts w:ascii="MS Gothic" w:eastAsia="MS Gothic" w:hAnsi="MS Gothic" w:hint="eastAsia"/>
              <w:b/>
              <w:bCs/>
            </w:rPr>
            <w:t>☐</w:t>
          </w:r>
        </w:sdtContent>
      </w:sdt>
      <w:r w:rsidR="0085574C">
        <w:rPr>
          <w:b/>
          <w:bCs/>
        </w:rPr>
        <w:tab/>
      </w:r>
      <w:r w:rsidR="0085574C" w:rsidRPr="0085574C">
        <w:rPr>
          <w:bCs/>
        </w:rPr>
        <w:t>I</w:t>
      </w:r>
      <w:r w:rsidR="0085574C" w:rsidRPr="0085574C">
        <w:t xml:space="preserve"> </w:t>
      </w:r>
      <w:r w:rsidR="0085574C" w:rsidRPr="00183E47">
        <w:t>will ensure that no EPA hazardous material is placed in liquid radioactive waste container without prior EHS approval.</w:t>
      </w:r>
    </w:p>
    <w:p w:rsidR="0085574C" w:rsidRDefault="006506E5" w:rsidP="0085574C">
      <w:pPr>
        <w:keepNext/>
        <w:keepLines/>
        <w:tabs>
          <w:tab w:val="left" w:pos="-1440"/>
          <w:tab w:val="left" w:pos="-720"/>
          <w:tab w:val="left" w:pos="810"/>
        </w:tabs>
        <w:ind w:left="1170" w:hanging="360"/>
      </w:pPr>
      <w:sdt>
        <w:sdtPr>
          <w:id w:val="398799614"/>
          <w14:checkbox>
            <w14:checked w14:val="0"/>
            <w14:checkedState w14:val="2612" w14:font="MS Gothic"/>
            <w14:uncheckedState w14:val="2610" w14:font="MS Gothic"/>
          </w14:checkbox>
        </w:sdtPr>
        <w:sdtEndPr/>
        <w:sdtContent>
          <w:r w:rsidR="0085574C">
            <w:rPr>
              <w:rFonts w:ascii="MS Gothic" w:eastAsia="MS Gothic" w:hAnsi="MS Gothic" w:hint="eastAsia"/>
            </w:rPr>
            <w:t>☐</w:t>
          </w:r>
        </w:sdtContent>
      </w:sdt>
      <w:r w:rsidR="0085574C">
        <w:tab/>
        <w:t xml:space="preserve">I </w:t>
      </w:r>
      <w:r w:rsidR="0085574C" w:rsidRPr="00183E47">
        <w:t>will ensure that all information on the Yellow waste card (chemical names, CAS numbers, amounts, pH, isotope, activity, total volume, and signature) is completed prior to requesting a radioactive waste pickup.</w:t>
      </w:r>
    </w:p>
    <w:p w:rsidR="0085574C" w:rsidRPr="00183E47" w:rsidRDefault="006506E5" w:rsidP="0085574C">
      <w:pPr>
        <w:keepNext/>
        <w:keepLines/>
        <w:tabs>
          <w:tab w:val="left" w:pos="-1440"/>
          <w:tab w:val="left" w:pos="-720"/>
          <w:tab w:val="left" w:pos="810"/>
          <w:tab w:val="left" w:pos="1478"/>
        </w:tabs>
        <w:ind w:left="1170" w:hanging="360"/>
      </w:pPr>
      <w:sdt>
        <w:sdtPr>
          <w:id w:val="-1255283233"/>
          <w14:checkbox>
            <w14:checked w14:val="0"/>
            <w14:checkedState w14:val="2612" w14:font="MS Gothic"/>
            <w14:uncheckedState w14:val="2610" w14:font="MS Gothic"/>
          </w14:checkbox>
        </w:sdtPr>
        <w:sdtEndPr/>
        <w:sdtContent>
          <w:r w:rsidR="0085574C">
            <w:rPr>
              <w:rFonts w:ascii="MS Gothic" w:eastAsia="MS Gothic" w:hAnsi="MS Gothic" w:hint="eastAsia"/>
            </w:rPr>
            <w:t>☐</w:t>
          </w:r>
        </w:sdtContent>
      </w:sdt>
      <w:r w:rsidR="0085574C">
        <w:tab/>
        <w:t xml:space="preserve">I </w:t>
      </w:r>
      <w:r w:rsidR="0085574C" w:rsidRPr="00183E47">
        <w:t>will ensure that liquid waste containers will be kept within secondary containers to reduce the likelihood of floor contamination.</w:t>
      </w:r>
    </w:p>
    <w:p w:rsidR="00020B2F" w:rsidRPr="00871222" w:rsidRDefault="0085574C" w:rsidP="00EB31E6">
      <w:pPr>
        <w:pStyle w:val="ListParagraph"/>
        <w:numPr>
          <w:ilvl w:val="1"/>
          <w:numId w:val="5"/>
        </w:numPr>
        <w:spacing w:before="120" w:after="120"/>
        <w:contextualSpacing w:val="0"/>
        <w:rPr>
          <w:b/>
          <w:bCs/>
        </w:rPr>
      </w:pPr>
      <w:r>
        <w:rPr>
          <w:b/>
        </w:rPr>
        <w:t>Biological Waste</w:t>
      </w:r>
    </w:p>
    <w:p w:rsidR="00871222" w:rsidRDefault="00871222" w:rsidP="00871222">
      <w:pPr>
        <w:pStyle w:val="ListParagraph"/>
        <w:spacing w:after="120"/>
        <w:ind w:left="792"/>
        <w:contextualSpacing w:val="0"/>
      </w:pPr>
      <w:r w:rsidRPr="00183E47">
        <w:t>Radioactive biological wastes (e.g. pathogens, microbes, cells, viruses) are biological as well as radiological hazards, so both sets of re</w:t>
      </w:r>
      <w:r w:rsidR="00E52646">
        <w:t xml:space="preserve">gulations apply to this waste. </w:t>
      </w:r>
      <w:r w:rsidRPr="00183E47">
        <w:t>All liquid radioactive waste containers that will contain biological waste must contain at least 10% bleach solution (based on final volume) to inactivate pathogens and prevent mi</w:t>
      </w:r>
      <w:r w:rsidR="00722930">
        <w:t xml:space="preserve">crobial growth during storage. </w:t>
      </w:r>
      <w:r w:rsidRPr="00183E47">
        <w:t>All solid radioactive wastes containing biohazardous material must be sterilized in an autoclave prior to placing the material into the solid radioactive was</w:t>
      </w:r>
      <w:r>
        <w:t xml:space="preserve">te containers provided by EHS. </w:t>
      </w:r>
      <w:r w:rsidRPr="00183E47">
        <w:t xml:space="preserve">All University research and instructional activities involving biohazardous materials must be reviewed and </w:t>
      </w:r>
      <w:r w:rsidRPr="00183E47">
        <w:lastRenderedPageBreak/>
        <w:t xml:space="preserve">approved by the </w:t>
      </w:r>
      <w:r w:rsidRPr="00183E47">
        <w:rPr>
          <w:color w:val="000080"/>
        </w:rPr>
        <w:t>Institutional Biosafety Committee</w:t>
      </w:r>
      <w:r w:rsidRPr="00183E47">
        <w:t xml:space="preserve"> (IBC) prior to the use of any such reag</w:t>
      </w:r>
      <w:r w:rsidR="006506E5">
        <w:t>ent.  See PSU’s Safety Policy RP11</w:t>
      </w:r>
      <w:r w:rsidRPr="00183E47">
        <w:t xml:space="preserve"> - Use of Biohazardous Materials in Research and Instruction.</w:t>
      </w:r>
      <w:bookmarkStart w:id="0" w:name="_GoBack"/>
      <w:bookmarkEnd w:id="0"/>
    </w:p>
    <w:p w:rsidR="00871222" w:rsidRDefault="006506E5" w:rsidP="00B559DF">
      <w:pPr>
        <w:pStyle w:val="ListParagraph"/>
        <w:tabs>
          <w:tab w:val="left" w:pos="1170"/>
        </w:tabs>
        <w:ind w:left="792"/>
        <w:contextualSpacing w:val="0"/>
      </w:pPr>
      <w:sdt>
        <w:sdtPr>
          <w:rPr>
            <w:b/>
            <w:bCs/>
          </w:rPr>
          <w:id w:val="-1331591713"/>
          <w14:checkbox>
            <w14:checked w14:val="0"/>
            <w14:checkedState w14:val="2612" w14:font="MS Gothic"/>
            <w14:uncheckedState w14:val="2610" w14:font="MS Gothic"/>
          </w14:checkbox>
        </w:sdtPr>
        <w:sdtEndPr/>
        <w:sdtContent>
          <w:r w:rsidR="00871222">
            <w:rPr>
              <w:rFonts w:ascii="MS Gothic" w:eastAsia="MS Gothic" w:hAnsi="MS Gothic" w:hint="eastAsia"/>
              <w:b/>
              <w:bCs/>
            </w:rPr>
            <w:t>☐</w:t>
          </w:r>
        </w:sdtContent>
      </w:sdt>
      <w:r w:rsidR="00871222">
        <w:rPr>
          <w:b/>
          <w:bCs/>
        </w:rPr>
        <w:tab/>
      </w:r>
      <w:r w:rsidR="00871222" w:rsidRPr="00871222">
        <w:rPr>
          <w:bCs/>
        </w:rPr>
        <w:t>I</w:t>
      </w:r>
      <w:r w:rsidR="00871222">
        <w:rPr>
          <w:bCs/>
        </w:rPr>
        <w:t xml:space="preserve"> </w:t>
      </w:r>
      <w:r w:rsidR="00871222" w:rsidRPr="00183E47">
        <w:t xml:space="preserve">will </w:t>
      </w:r>
      <w:r w:rsidR="00871222" w:rsidRPr="00183E47">
        <w:rPr>
          <w:b/>
        </w:rPr>
        <w:t>not</w:t>
      </w:r>
      <w:r w:rsidR="00871222" w:rsidRPr="00183E47">
        <w:t xml:space="preserve"> be generating radioactive biological waste in my radiological research.</w:t>
      </w:r>
    </w:p>
    <w:p w:rsidR="00871222" w:rsidRDefault="006506E5" w:rsidP="00B559DF">
      <w:pPr>
        <w:pStyle w:val="ListParagraph"/>
        <w:tabs>
          <w:tab w:val="left" w:pos="1170"/>
        </w:tabs>
        <w:spacing w:after="120"/>
        <w:ind w:left="792"/>
        <w:contextualSpacing w:val="0"/>
      </w:pPr>
      <w:sdt>
        <w:sdtPr>
          <w:id w:val="-1537578837"/>
          <w14:checkbox>
            <w14:checked w14:val="0"/>
            <w14:checkedState w14:val="2612" w14:font="MS Gothic"/>
            <w14:uncheckedState w14:val="2610" w14:font="MS Gothic"/>
          </w14:checkbox>
        </w:sdtPr>
        <w:sdtEndPr/>
        <w:sdtContent>
          <w:r w:rsidR="00871222">
            <w:rPr>
              <w:rFonts w:ascii="MS Gothic" w:eastAsia="MS Gothic" w:hAnsi="MS Gothic" w:hint="eastAsia"/>
            </w:rPr>
            <w:t>☐</w:t>
          </w:r>
        </w:sdtContent>
      </w:sdt>
      <w:r w:rsidR="00871222">
        <w:tab/>
        <w:t xml:space="preserve">I </w:t>
      </w:r>
      <w:r w:rsidR="00871222" w:rsidRPr="00183E47">
        <w:t>will be generating radioactive biological waste in my radiological and I will do the following:</w:t>
      </w:r>
    </w:p>
    <w:p w:rsidR="00871222" w:rsidRDefault="00871222" w:rsidP="00871222">
      <w:pPr>
        <w:pStyle w:val="ListParagraph"/>
        <w:numPr>
          <w:ilvl w:val="0"/>
          <w:numId w:val="11"/>
        </w:numPr>
        <w:tabs>
          <w:tab w:val="left" w:pos="1170"/>
        </w:tabs>
        <w:spacing w:after="120"/>
        <w:ind w:left="1440" w:hanging="270"/>
        <w:contextualSpacing w:val="0"/>
      </w:pPr>
      <w:r>
        <w:t xml:space="preserve">I </w:t>
      </w:r>
      <w:r w:rsidRPr="00183E47">
        <w:t>will ensure that 10% (final concentration) bleach is added to all aqueous waste containers that will contain biological waste prior to adding biological waste to the container, and</w:t>
      </w:r>
    </w:p>
    <w:p w:rsidR="00871222" w:rsidRPr="00871222" w:rsidRDefault="00871222" w:rsidP="00871222">
      <w:pPr>
        <w:pStyle w:val="ListParagraph"/>
        <w:numPr>
          <w:ilvl w:val="0"/>
          <w:numId w:val="11"/>
        </w:numPr>
        <w:tabs>
          <w:tab w:val="left" w:pos="1170"/>
        </w:tabs>
        <w:spacing w:after="120"/>
        <w:ind w:left="1440" w:hanging="270"/>
        <w:contextualSpacing w:val="0"/>
      </w:pPr>
      <w:r>
        <w:t xml:space="preserve">I </w:t>
      </w:r>
      <w:r w:rsidRPr="00183E47">
        <w:t>will ensure that all solid radioactive biological waste is sterilized prior to placing the radioactive material into the solid waste container.</w:t>
      </w:r>
    </w:p>
    <w:p w:rsidR="00871222" w:rsidRDefault="00871222" w:rsidP="00EB31E6">
      <w:pPr>
        <w:pStyle w:val="ListParagraph"/>
        <w:numPr>
          <w:ilvl w:val="1"/>
          <w:numId w:val="5"/>
        </w:numPr>
        <w:spacing w:before="120" w:after="120"/>
        <w:contextualSpacing w:val="0"/>
        <w:rPr>
          <w:b/>
          <w:bCs/>
        </w:rPr>
      </w:pPr>
      <w:r>
        <w:rPr>
          <w:b/>
          <w:bCs/>
        </w:rPr>
        <w:t>Animal Waste</w:t>
      </w:r>
    </w:p>
    <w:p w:rsidR="00EB31E6" w:rsidRDefault="00EB31E6" w:rsidP="00EB31E6">
      <w:pPr>
        <w:pStyle w:val="ListParagraph"/>
        <w:spacing w:after="120"/>
        <w:ind w:left="792"/>
        <w:contextualSpacing w:val="0"/>
      </w:pPr>
      <w:r w:rsidRPr="00EB31E6">
        <w:rPr>
          <w:bCs/>
        </w:rPr>
        <w:t>Because</w:t>
      </w:r>
      <w:r>
        <w:rPr>
          <w:bCs/>
        </w:rPr>
        <w:t xml:space="preserve"> </w:t>
      </w:r>
      <w:r w:rsidRPr="00183E47">
        <w:t>radioisotopes in animals may pose special disposal problems, additional handling and preparation in t</w:t>
      </w:r>
      <w:r>
        <w:t xml:space="preserve">he laboratory may be required. </w:t>
      </w:r>
      <w:r w:rsidRPr="00183E47">
        <w:t>In addition, because waste disposal may be expensive, producers of high</w:t>
      </w:r>
      <w:r w:rsidR="003814AD">
        <w:t xml:space="preserve"> volume</w:t>
      </w:r>
      <w:r w:rsidRPr="00183E47">
        <w:t xml:space="preserve"> animal waste may be charged for the disposal of the waste.</w:t>
      </w:r>
      <w:r w:rsidR="003814AD">
        <w:t xml:space="preserve"> Animal wastes include carcasses, beddings, sharps, and other materials contaminated with animal material. </w:t>
      </w:r>
    </w:p>
    <w:p w:rsidR="00EB31E6" w:rsidRDefault="006506E5" w:rsidP="00EB31E6">
      <w:pPr>
        <w:tabs>
          <w:tab w:val="left" w:pos="-1440"/>
          <w:tab w:val="left" w:pos="-720"/>
          <w:tab w:val="left" w:pos="0"/>
          <w:tab w:val="left" w:pos="540"/>
          <w:tab w:val="left" w:pos="1170"/>
          <w:tab w:val="left" w:pos="7197"/>
        </w:tabs>
        <w:ind w:left="540" w:firstLine="270"/>
      </w:pPr>
      <w:sdt>
        <w:sdtPr>
          <w:rPr>
            <w:bCs/>
          </w:rPr>
          <w:id w:val="-1158069350"/>
          <w14:checkbox>
            <w14:checked w14:val="0"/>
            <w14:checkedState w14:val="2612" w14:font="MS Gothic"/>
            <w14:uncheckedState w14:val="2610" w14:font="MS Gothic"/>
          </w14:checkbox>
        </w:sdtPr>
        <w:sdtEndPr/>
        <w:sdtContent>
          <w:r w:rsidR="00EB31E6">
            <w:rPr>
              <w:rFonts w:ascii="MS Gothic" w:eastAsia="MS Gothic" w:hAnsi="MS Gothic" w:hint="eastAsia"/>
              <w:bCs/>
            </w:rPr>
            <w:t>☐</w:t>
          </w:r>
        </w:sdtContent>
      </w:sdt>
      <w:r w:rsidR="00EB31E6">
        <w:rPr>
          <w:bCs/>
        </w:rPr>
        <w:tab/>
        <w:t xml:space="preserve">I </w:t>
      </w:r>
      <w:r w:rsidR="00EB31E6" w:rsidRPr="00183E47">
        <w:t>will not be using radioactive material in animals.</w:t>
      </w:r>
    </w:p>
    <w:p w:rsidR="00EB31E6" w:rsidRPr="00183E47" w:rsidRDefault="006506E5" w:rsidP="00EB31E6">
      <w:pPr>
        <w:tabs>
          <w:tab w:val="left" w:pos="-1440"/>
          <w:tab w:val="left" w:pos="-720"/>
          <w:tab w:val="left" w:pos="0"/>
          <w:tab w:val="left" w:pos="900"/>
        </w:tabs>
        <w:ind w:left="1170" w:hanging="360"/>
      </w:pPr>
      <w:sdt>
        <w:sdtPr>
          <w:id w:val="13347831"/>
          <w14:checkbox>
            <w14:checked w14:val="0"/>
            <w14:checkedState w14:val="2612" w14:font="MS Gothic"/>
            <w14:uncheckedState w14:val="2610" w14:font="MS Gothic"/>
          </w14:checkbox>
        </w:sdtPr>
        <w:sdtEndPr/>
        <w:sdtContent>
          <w:r w:rsidR="00EB31E6">
            <w:rPr>
              <w:rFonts w:ascii="MS Gothic" w:eastAsia="MS Gothic" w:hAnsi="MS Gothic" w:hint="eastAsia"/>
            </w:rPr>
            <w:t>☐</w:t>
          </w:r>
        </w:sdtContent>
      </w:sdt>
      <w:r w:rsidR="00EB31E6">
        <w:tab/>
        <w:t xml:space="preserve">I </w:t>
      </w:r>
      <w:r w:rsidR="00EB31E6" w:rsidRPr="00183E47">
        <w:t xml:space="preserve">will be using radioactive material in animals and will obtain Institutional Animal Care and Use Committee (IACUC) approval </w:t>
      </w:r>
      <w:r w:rsidR="00EB31E6" w:rsidRPr="00E52646">
        <w:rPr>
          <w:b/>
          <w:u w:val="single"/>
        </w:rPr>
        <w:t>prior</w:t>
      </w:r>
      <w:r w:rsidR="00EB31E6">
        <w:t xml:space="preserve"> to beginning any animal work. </w:t>
      </w:r>
      <w:r w:rsidR="00EB31E6" w:rsidRPr="00183E47">
        <w:t>I will prepare waste in accordance with the University Isotope Committ</w:t>
      </w:r>
      <w:r w:rsidR="00EB31E6">
        <w:t xml:space="preserve">ee’s and IACUC’s instructions. </w:t>
      </w:r>
      <w:r w:rsidR="00EB31E6" w:rsidRPr="00183E47">
        <w:t xml:space="preserve">I will be producing radioactive animal waste as follows (type of animal, estimate of numbers per year): </w:t>
      </w:r>
      <w:r w:rsidR="00EB31E6" w:rsidRPr="00183E47">
        <w:rPr>
          <w:u w:val="single"/>
        </w:rPr>
        <w:t xml:space="preserve">              </w:t>
      </w:r>
      <w:proofErr w:type="gramStart"/>
      <w:r w:rsidR="00EB31E6" w:rsidRPr="00183E47">
        <w:rPr>
          <w:u w:val="single"/>
        </w:rPr>
        <w:t xml:space="preserve">  .</w:t>
      </w:r>
      <w:proofErr w:type="gramEnd"/>
    </w:p>
    <w:p w:rsidR="00EB31E6" w:rsidRDefault="00EB31E6" w:rsidP="0085574C">
      <w:pPr>
        <w:pStyle w:val="ListParagraph"/>
        <w:numPr>
          <w:ilvl w:val="1"/>
          <w:numId w:val="5"/>
        </w:numPr>
        <w:spacing w:before="120" w:after="120"/>
        <w:contextualSpacing w:val="0"/>
        <w:rPr>
          <w:b/>
          <w:bCs/>
        </w:rPr>
      </w:pPr>
      <w:r>
        <w:rPr>
          <w:b/>
          <w:bCs/>
        </w:rPr>
        <w:t xml:space="preserve"> Liquid Scintillation Counter </w:t>
      </w:r>
      <w:r w:rsidR="00E52646">
        <w:rPr>
          <w:b/>
          <w:bCs/>
        </w:rPr>
        <w:t xml:space="preserve">(LSC) </w:t>
      </w:r>
      <w:r>
        <w:rPr>
          <w:b/>
          <w:bCs/>
        </w:rPr>
        <w:t>Vials</w:t>
      </w:r>
    </w:p>
    <w:p w:rsidR="00EB31E6" w:rsidRDefault="00EB31E6" w:rsidP="00787A08">
      <w:pPr>
        <w:pStyle w:val="BodyText2"/>
        <w:ind w:left="810" w:firstLine="0"/>
        <w:rPr>
          <w:rFonts w:ascii="Times New Roman" w:hAnsi="Times New Roman" w:cs="Times New Roman"/>
        </w:rPr>
      </w:pPr>
      <w:r w:rsidRPr="00787A08">
        <w:rPr>
          <w:rFonts w:ascii="Times New Roman" w:hAnsi="Times New Roman" w:cs="Times New Roman"/>
          <w:bCs/>
        </w:rPr>
        <w:t>Because</w:t>
      </w:r>
      <w:r>
        <w:rPr>
          <w:bCs/>
        </w:rPr>
        <w:t xml:space="preserve"> </w:t>
      </w:r>
      <w:r w:rsidRPr="00183E47">
        <w:rPr>
          <w:rFonts w:ascii="Times New Roman" w:hAnsi="Times New Roman" w:cs="Times New Roman"/>
        </w:rPr>
        <w:t xml:space="preserve">flammable liquid scintillation cocktails pose an added disposal expense and are a hazard in the laboratory, laboratories are strongly encouraged </w:t>
      </w:r>
      <w:r w:rsidR="00787A08">
        <w:rPr>
          <w:rFonts w:ascii="Times New Roman" w:hAnsi="Times New Roman" w:cs="Times New Roman"/>
        </w:rPr>
        <w:t xml:space="preserve">to use non-flammable </w:t>
      </w:r>
      <w:r w:rsidR="00E52646">
        <w:rPr>
          <w:rFonts w:ascii="Times New Roman" w:hAnsi="Times New Roman" w:cs="Times New Roman"/>
        </w:rPr>
        <w:t>liquid scintillation</w:t>
      </w:r>
      <w:r w:rsidR="00787A08">
        <w:rPr>
          <w:rFonts w:ascii="Times New Roman" w:hAnsi="Times New Roman" w:cs="Times New Roman"/>
        </w:rPr>
        <w:t xml:space="preserve"> fluid. </w:t>
      </w:r>
      <w:r w:rsidRPr="00183E47">
        <w:rPr>
          <w:rFonts w:ascii="Times New Roman" w:hAnsi="Times New Roman" w:cs="Times New Roman"/>
        </w:rPr>
        <w:t>Non-flammable fluid is</w:t>
      </w:r>
      <w:r w:rsidR="00787A08">
        <w:rPr>
          <w:rFonts w:ascii="Times New Roman" w:hAnsi="Times New Roman" w:cs="Times New Roman"/>
        </w:rPr>
        <w:t xml:space="preserve"> </w:t>
      </w:r>
      <w:r w:rsidR="00E52646">
        <w:rPr>
          <w:rFonts w:ascii="Times New Roman" w:hAnsi="Times New Roman" w:cs="Times New Roman"/>
        </w:rPr>
        <w:t xml:space="preserve">a </w:t>
      </w:r>
      <w:r w:rsidRPr="00787A08">
        <w:rPr>
          <w:rFonts w:ascii="Times New Roman" w:hAnsi="Times New Roman" w:cs="Times New Roman"/>
        </w:rPr>
        <w:t>liquid with a flash-point greater than 140</w:t>
      </w:r>
      <w:r w:rsidR="00787A08">
        <w:rPr>
          <w:rFonts w:ascii="Times New Roman" w:hAnsi="Times New Roman" w:cs="Times New Roman"/>
        </w:rPr>
        <w:t xml:space="preserve"> </w:t>
      </w:r>
      <w:r w:rsidR="00787A08" w:rsidRPr="00787A08">
        <w:rPr>
          <w:rFonts w:ascii="Times New Roman" w:hAnsi="Times New Roman" w:cs="Times New Roman"/>
        </w:rPr>
        <w:t>°</w:t>
      </w:r>
      <w:r w:rsidRPr="00787A08">
        <w:rPr>
          <w:rFonts w:ascii="Times New Roman" w:hAnsi="Times New Roman" w:cs="Times New Roman"/>
        </w:rPr>
        <w:t>F (60</w:t>
      </w:r>
      <w:r w:rsidR="00787A08">
        <w:rPr>
          <w:rFonts w:ascii="Times New Roman" w:hAnsi="Times New Roman" w:cs="Times New Roman"/>
        </w:rPr>
        <w:t xml:space="preserve"> </w:t>
      </w:r>
      <w:r w:rsidR="00787A08" w:rsidRPr="00787A08">
        <w:rPr>
          <w:rFonts w:ascii="Times New Roman" w:hAnsi="Times New Roman" w:cs="Times New Roman"/>
        </w:rPr>
        <w:t>°</w:t>
      </w:r>
      <w:r w:rsidRPr="00787A08">
        <w:rPr>
          <w:rFonts w:ascii="Times New Roman" w:hAnsi="Times New Roman" w:cs="Times New Roman"/>
        </w:rPr>
        <w:t xml:space="preserve">C).  If specific requirements of your research require the use of flammable </w:t>
      </w:r>
      <w:proofErr w:type="gramStart"/>
      <w:r w:rsidRPr="00787A08">
        <w:rPr>
          <w:rFonts w:ascii="Times New Roman" w:hAnsi="Times New Roman" w:cs="Times New Roman"/>
        </w:rPr>
        <w:t>fluids</w:t>
      </w:r>
      <w:proofErr w:type="gramEnd"/>
      <w:r w:rsidRPr="00787A08">
        <w:rPr>
          <w:rFonts w:ascii="Times New Roman" w:hAnsi="Times New Roman" w:cs="Times New Roman"/>
        </w:rPr>
        <w:t xml:space="preserve"> please explain the reasons for this request</w:t>
      </w:r>
      <w:r w:rsidR="00E52646">
        <w:rPr>
          <w:rFonts w:ascii="Times New Roman" w:hAnsi="Times New Roman" w:cs="Times New Roman"/>
        </w:rPr>
        <w:t xml:space="preserve"> below</w:t>
      </w:r>
      <w:r w:rsidRPr="00787A08">
        <w:rPr>
          <w:rFonts w:ascii="Times New Roman" w:hAnsi="Times New Roman" w:cs="Times New Roman"/>
        </w:rPr>
        <w:t>.</w:t>
      </w:r>
    </w:p>
    <w:p w:rsidR="00787A08" w:rsidRDefault="006506E5" w:rsidP="00296819">
      <w:pPr>
        <w:pStyle w:val="BodyText2"/>
        <w:tabs>
          <w:tab w:val="left" w:pos="1170"/>
        </w:tabs>
        <w:ind w:left="806" w:firstLine="0"/>
        <w:rPr>
          <w:rFonts w:ascii="Times New Roman" w:hAnsi="Times New Roman" w:cs="Times New Roman"/>
        </w:rPr>
      </w:pPr>
      <w:sdt>
        <w:sdtPr>
          <w:rPr>
            <w:rFonts w:ascii="Times New Roman" w:hAnsi="Times New Roman" w:cs="Times New Roman"/>
          </w:rPr>
          <w:id w:val="723652066"/>
          <w14:checkbox>
            <w14:checked w14:val="0"/>
            <w14:checkedState w14:val="2612" w14:font="MS Gothic"/>
            <w14:uncheckedState w14:val="2610" w14:font="MS Gothic"/>
          </w14:checkbox>
        </w:sdtPr>
        <w:sdtEndPr/>
        <w:sdtContent>
          <w:r w:rsidR="00B559DF">
            <w:rPr>
              <w:rFonts w:ascii="MS Gothic" w:eastAsia="MS Gothic" w:hAnsi="MS Gothic" w:cs="Times New Roman" w:hint="eastAsia"/>
            </w:rPr>
            <w:t>☐</w:t>
          </w:r>
        </w:sdtContent>
      </w:sdt>
      <w:r w:rsidR="00B559DF">
        <w:rPr>
          <w:rFonts w:ascii="Times New Roman" w:hAnsi="Times New Roman" w:cs="Times New Roman"/>
        </w:rPr>
        <w:tab/>
        <w:t xml:space="preserve">I </w:t>
      </w:r>
      <w:r w:rsidR="00B559DF" w:rsidRPr="00183E47">
        <w:rPr>
          <w:rFonts w:ascii="Times New Roman" w:hAnsi="Times New Roman" w:cs="Times New Roman"/>
        </w:rPr>
        <w:t>will not be using liquid scintillation cocktail.</w:t>
      </w:r>
    </w:p>
    <w:p w:rsidR="00B559DF" w:rsidRDefault="006506E5" w:rsidP="00B559DF">
      <w:pPr>
        <w:pStyle w:val="BodyText2"/>
        <w:tabs>
          <w:tab w:val="left" w:pos="1170"/>
        </w:tabs>
        <w:ind w:left="810" w:firstLine="0"/>
        <w:rPr>
          <w:rFonts w:ascii="Times New Roman" w:hAnsi="Times New Roman" w:cs="Times New Roman"/>
        </w:rPr>
      </w:pPr>
      <w:sdt>
        <w:sdtPr>
          <w:rPr>
            <w:rFonts w:ascii="Times New Roman" w:hAnsi="Times New Roman" w:cs="Times New Roman"/>
          </w:rPr>
          <w:id w:val="1716856100"/>
          <w14:checkbox>
            <w14:checked w14:val="0"/>
            <w14:checkedState w14:val="2612" w14:font="MS Gothic"/>
            <w14:uncheckedState w14:val="2610" w14:font="MS Gothic"/>
          </w14:checkbox>
        </w:sdtPr>
        <w:sdtEndPr/>
        <w:sdtContent>
          <w:r w:rsidR="00B559DF">
            <w:rPr>
              <w:rFonts w:ascii="MS Gothic" w:eastAsia="MS Gothic" w:hAnsi="MS Gothic" w:cs="Times New Roman" w:hint="eastAsia"/>
            </w:rPr>
            <w:t>☐</w:t>
          </w:r>
        </w:sdtContent>
      </w:sdt>
      <w:r w:rsidR="00B559DF">
        <w:rPr>
          <w:rFonts w:ascii="Times New Roman" w:hAnsi="Times New Roman" w:cs="Times New Roman"/>
        </w:rPr>
        <w:tab/>
        <w:t xml:space="preserve">I </w:t>
      </w:r>
      <w:r w:rsidR="00B559DF" w:rsidRPr="00183E47">
        <w:rPr>
          <w:rFonts w:ascii="Times New Roman" w:hAnsi="Times New Roman" w:cs="Times New Roman"/>
        </w:rPr>
        <w:t>will use water as the cocktail to count my P-32 samples in the LSC.  (Only works with P-32)</w:t>
      </w:r>
    </w:p>
    <w:p w:rsidR="00B559DF" w:rsidRDefault="006506E5" w:rsidP="00B559DF">
      <w:pPr>
        <w:pStyle w:val="BodyText2"/>
        <w:tabs>
          <w:tab w:val="left" w:pos="1170"/>
        </w:tabs>
        <w:ind w:left="1170" w:hanging="360"/>
        <w:rPr>
          <w:rFonts w:ascii="Times New Roman" w:hAnsi="Times New Roman" w:cs="Times New Roman"/>
        </w:rPr>
      </w:pPr>
      <w:sdt>
        <w:sdtPr>
          <w:rPr>
            <w:rFonts w:ascii="Times New Roman" w:hAnsi="Times New Roman" w:cs="Times New Roman"/>
          </w:rPr>
          <w:id w:val="1941096485"/>
          <w14:checkbox>
            <w14:checked w14:val="0"/>
            <w14:checkedState w14:val="2612" w14:font="MS Gothic"/>
            <w14:uncheckedState w14:val="2610" w14:font="MS Gothic"/>
          </w14:checkbox>
        </w:sdtPr>
        <w:sdtEndPr/>
        <w:sdtContent>
          <w:r w:rsidR="00B559DF">
            <w:rPr>
              <w:rFonts w:ascii="MS Gothic" w:eastAsia="MS Gothic" w:hAnsi="MS Gothic" w:cs="Times New Roman" w:hint="eastAsia"/>
            </w:rPr>
            <w:t>☐</w:t>
          </w:r>
        </w:sdtContent>
      </w:sdt>
      <w:r w:rsidR="00B559DF">
        <w:rPr>
          <w:rFonts w:ascii="Times New Roman" w:hAnsi="Times New Roman" w:cs="Times New Roman"/>
        </w:rPr>
        <w:tab/>
        <w:t xml:space="preserve">I </w:t>
      </w:r>
      <w:r w:rsidR="00B559DF" w:rsidRPr="00183E47">
        <w:rPr>
          <w:rFonts w:ascii="Times New Roman" w:hAnsi="Times New Roman" w:cs="Times New Roman"/>
        </w:rPr>
        <w:t xml:space="preserve">will use only non-flammable liquid scintillation fluids. Examples include: </w:t>
      </w:r>
      <w:proofErr w:type="spellStart"/>
      <w:r w:rsidR="00B559DF" w:rsidRPr="00183E47">
        <w:rPr>
          <w:rFonts w:ascii="Times New Roman" w:hAnsi="Times New Roman" w:cs="Times New Roman"/>
        </w:rPr>
        <w:t>Cytoscint</w:t>
      </w:r>
      <w:proofErr w:type="spellEnd"/>
      <w:r w:rsidR="00B559DF" w:rsidRPr="00183E47">
        <w:rPr>
          <w:rFonts w:ascii="Times New Roman" w:hAnsi="Times New Roman" w:cs="Times New Roman"/>
        </w:rPr>
        <w:t xml:space="preserve">, </w:t>
      </w:r>
      <w:proofErr w:type="spellStart"/>
      <w:r w:rsidR="00B559DF" w:rsidRPr="00183E47">
        <w:rPr>
          <w:rFonts w:ascii="Times New Roman" w:hAnsi="Times New Roman" w:cs="Times New Roman"/>
        </w:rPr>
        <w:t>Ecolume</w:t>
      </w:r>
      <w:proofErr w:type="spellEnd"/>
      <w:r w:rsidR="00B559DF" w:rsidRPr="00183E47">
        <w:rPr>
          <w:rFonts w:ascii="Times New Roman" w:hAnsi="Times New Roman" w:cs="Times New Roman"/>
        </w:rPr>
        <w:t xml:space="preserve">, Fisher’s </w:t>
      </w:r>
      <w:proofErr w:type="spellStart"/>
      <w:r w:rsidR="00B559DF" w:rsidRPr="00183E47">
        <w:rPr>
          <w:rFonts w:ascii="Times New Roman" w:hAnsi="Times New Roman" w:cs="Times New Roman"/>
        </w:rPr>
        <w:t>Scintiverse</w:t>
      </w:r>
      <w:proofErr w:type="spellEnd"/>
      <w:r w:rsidR="00B559DF" w:rsidRPr="00183E47">
        <w:rPr>
          <w:rFonts w:ascii="Times New Roman" w:hAnsi="Times New Roman" w:cs="Times New Roman"/>
        </w:rPr>
        <w:t xml:space="preserve"> BD, </w:t>
      </w:r>
      <w:proofErr w:type="spellStart"/>
      <w:r w:rsidR="00B559DF" w:rsidRPr="00183E47">
        <w:rPr>
          <w:rFonts w:ascii="Times New Roman" w:hAnsi="Times New Roman" w:cs="Times New Roman"/>
        </w:rPr>
        <w:t>Scintisafe</w:t>
      </w:r>
      <w:proofErr w:type="spellEnd"/>
      <w:r w:rsidR="00B559DF" w:rsidRPr="00183E47">
        <w:rPr>
          <w:rFonts w:ascii="Times New Roman" w:hAnsi="Times New Roman" w:cs="Times New Roman"/>
        </w:rPr>
        <w:t xml:space="preserve"> </w:t>
      </w:r>
      <w:proofErr w:type="spellStart"/>
      <w:r w:rsidR="00B559DF" w:rsidRPr="00183E47">
        <w:rPr>
          <w:rFonts w:ascii="Times New Roman" w:hAnsi="Times New Roman" w:cs="Times New Roman"/>
        </w:rPr>
        <w:t>Econo</w:t>
      </w:r>
      <w:proofErr w:type="spellEnd"/>
      <w:r w:rsidR="00B559DF" w:rsidRPr="00183E47">
        <w:rPr>
          <w:rFonts w:ascii="Times New Roman" w:hAnsi="Times New Roman" w:cs="Times New Roman"/>
        </w:rPr>
        <w:t xml:space="preserve"> 2, </w:t>
      </w:r>
      <w:proofErr w:type="spellStart"/>
      <w:r w:rsidR="00B559DF" w:rsidRPr="00183E47">
        <w:rPr>
          <w:rFonts w:ascii="Times New Roman" w:hAnsi="Times New Roman" w:cs="Times New Roman"/>
        </w:rPr>
        <w:t>Scintisafe</w:t>
      </w:r>
      <w:proofErr w:type="spellEnd"/>
      <w:r w:rsidR="00B559DF" w:rsidRPr="00183E47">
        <w:rPr>
          <w:rFonts w:ascii="Times New Roman" w:hAnsi="Times New Roman" w:cs="Times New Roman"/>
        </w:rPr>
        <w:t xml:space="preserve"> </w:t>
      </w:r>
      <w:proofErr w:type="spellStart"/>
      <w:r w:rsidR="00B559DF" w:rsidRPr="00183E47">
        <w:rPr>
          <w:rFonts w:ascii="Times New Roman" w:hAnsi="Times New Roman" w:cs="Times New Roman"/>
        </w:rPr>
        <w:t>Econo</w:t>
      </w:r>
      <w:proofErr w:type="spellEnd"/>
      <w:r w:rsidR="00B559DF" w:rsidRPr="00183E47">
        <w:rPr>
          <w:rFonts w:ascii="Times New Roman" w:hAnsi="Times New Roman" w:cs="Times New Roman"/>
        </w:rPr>
        <w:t xml:space="preserve"> F, National Diagnostics </w:t>
      </w:r>
      <w:proofErr w:type="spellStart"/>
      <w:r w:rsidR="00B559DF" w:rsidRPr="00183E47">
        <w:rPr>
          <w:rFonts w:ascii="Times New Roman" w:hAnsi="Times New Roman" w:cs="Times New Roman"/>
        </w:rPr>
        <w:t>Ecoscint</w:t>
      </w:r>
      <w:proofErr w:type="spellEnd"/>
      <w:r w:rsidR="00B559DF" w:rsidRPr="00183E47">
        <w:rPr>
          <w:rFonts w:ascii="Times New Roman" w:hAnsi="Times New Roman" w:cs="Times New Roman"/>
        </w:rPr>
        <w:t xml:space="preserve"> A, C, H and O, and </w:t>
      </w:r>
      <w:proofErr w:type="spellStart"/>
      <w:r w:rsidR="00B559DF" w:rsidRPr="00183E47">
        <w:rPr>
          <w:rFonts w:ascii="Times New Roman" w:hAnsi="Times New Roman" w:cs="Times New Roman"/>
        </w:rPr>
        <w:t>OptiScint</w:t>
      </w:r>
      <w:proofErr w:type="spellEnd"/>
      <w:r w:rsidR="00B559DF" w:rsidRPr="00183E47">
        <w:rPr>
          <w:rFonts w:ascii="Times New Roman" w:hAnsi="Times New Roman" w:cs="Times New Roman"/>
        </w:rPr>
        <w:t xml:space="preserve"> </w:t>
      </w:r>
      <w:proofErr w:type="spellStart"/>
      <w:r w:rsidR="00B559DF" w:rsidRPr="00183E47">
        <w:rPr>
          <w:rFonts w:ascii="Times New Roman" w:hAnsi="Times New Roman" w:cs="Times New Roman"/>
        </w:rPr>
        <w:t>Hisafe</w:t>
      </w:r>
      <w:proofErr w:type="spellEnd"/>
      <w:r w:rsidR="00B559DF" w:rsidRPr="00183E47">
        <w:rPr>
          <w:rFonts w:ascii="Times New Roman" w:hAnsi="Times New Roman" w:cs="Times New Roman"/>
        </w:rPr>
        <w:t xml:space="preserve"> and </w:t>
      </w:r>
      <w:proofErr w:type="spellStart"/>
      <w:r w:rsidR="00B559DF" w:rsidRPr="00183E47">
        <w:rPr>
          <w:rFonts w:ascii="Times New Roman" w:hAnsi="Times New Roman" w:cs="Times New Roman"/>
        </w:rPr>
        <w:t>Hisafe</w:t>
      </w:r>
      <w:proofErr w:type="spellEnd"/>
      <w:r w:rsidR="00B559DF" w:rsidRPr="00183E47">
        <w:rPr>
          <w:rFonts w:ascii="Times New Roman" w:hAnsi="Times New Roman" w:cs="Times New Roman"/>
        </w:rPr>
        <w:t xml:space="preserve"> 3</w:t>
      </w:r>
      <w:r w:rsidR="00E52646">
        <w:rPr>
          <w:rFonts w:ascii="Times New Roman" w:hAnsi="Times New Roman" w:cs="Times New Roman"/>
        </w:rPr>
        <w:t xml:space="preserve">. </w:t>
      </w:r>
      <w:r w:rsidR="00B559DF">
        <w:rPr>
          <w:rFonts w:ascii="Times New Roman" w:hAnsi="Times New Roman" w:cs="Times New Roman"/>
        </w:rPr>
        <w:t>More</w:t>
      </w:r>
      <w:r w:rsidR="00B559DF" w:rsidRPr="00183E47">
        <w:rPr>
          <w:rFonts w:ascii="Times New Roman" w:hAnsi="Times New Roman" w:cs="Times New Roman"/>
        </w:rPr>
        <w:t xml:space="preserve"> examples </w:t>
      </w:r>
      <w:r w:rsidR="00B559DF">
        <w:rPr>
          <w:rFonts w:ascii="Times New Roman" w:hAnsi="Times New Roman" w:cs="Times New Roman"/>
        </w:rPr>
        <w:t>can be found at EHS website</w:t>
      </w:r>
      <w:r w:rsidR="00E52646">
        <w:rPr>
          <w:rFonts w:ascii="Times New Roman" w:hAnsi="Times New Roman" w:cs="Times New Roman"/>
        </w:rPr>
        <w:t xml:space="preserve"> </w:t>
      </w:r>
      <w:r w:rsidR="00E52646" w:rsidRPr="00E52646">
        <w:rPr>
          <w:rFonts w:ascii="Times New Roman" w:hAnsi="Times New Roman" w:cs="Times New Roman"/>
        </w:rPr>
        <w:t>https://ehs.psu.edu/radioactive-waste-management/radioactive-waste-management-resources</w:t>
      </w:r>
      <w:r w:rsidR="00B559DF" w:rsidRPr="00183E47">
        <w:rPr>
          <w:rFonts w:ascii="Times New Roman" w:hAnsi="Times New Roman" w:cs="Times New Roman"/>
        </w:rPr>
        <w:t>.</w:t>
      </w:r>
    </w:p>
    <w:p w:rsidR="00B559DF" w:rsidRDefault="006506E5" w:rsidP="00B559DF">
      <w:pPr>
        <w:pStyle w:val="BodyText2"/>
        <w:tabs>
          <w:tab w:val="left" w:pos="1080"/>
        </w:tabs>
        <w:ind w:left="1170" w:hanging="360"/>
        <w:rPr>
          <w:rFonts w:ascii="Times New Roman" w:hAnsi="Times New Roman" w:cs="Times New Roman"/>
        </w:rPr>
      </w:pPr>
      <w:sdt>
        <w:sdtPr>
          <w:rPr>
            <w:rFonts w:ascii="Times New Roman" w:hAnsi="Times New Roman" w:cs="Times New Roman"/>
          </w:rPr>
          <w:id w:val="-303859339"/>
          <w14:checkbox>
            <w14:checked w14:val="0"/>
            <w14:checkedState w14:val="2612" w14:font="MS Gothic"/>
            <w14:uncheckedState w14:val="2610" w14:font="MS Gothic"/>
          </w14:checkbox>
        </w:sdtPr>
        <w:sdtEndPr/>
        <w:sdtContent>
          <w:r w:rsidR="00B559DF">
            <w:rPr>
              <w:rFonts w:ascii="MS Gothic" w:eastAsia="MS Gothic" w:hAnsi="MS Gothic" w:cs="Times New Roman" w:hint="eastAsia"/>
            </w:rPr>
            <w:t>☐</w:t>
          </w:r>
        </w:sdtContent>
      </w:sdt>
      <w:r w:rsidR="00B559DF">
        <w:rPr>
          <w:rFonts w:ascii="Times New Roman" w:hAnsi="Times New Roman" w:cs="Times New Roman"/>
        </w:rPr>
        <w:tab/>
      </w:r>
      <w:r w:rsidR="00B559DF">
        <w:rPr>
          <w:rFonts w:ascii="Times New Roman" w:hAnsi="Times New Roman" w:cs="Times New Roman"/>
        </w:rPr>
        <w:tab/>
        <w:t xml:space="preserve">I </w:t>
      </w:r>
      <w:r w:rsidR="00B559DF" w:rsidRPr="00183E47">
        <w:rPr>
          <w:rFonts w:ascii="Times New Roman" w:hAnsi="Times New Roman" w:cs="Times New Roman"/>
        </w:rPr>
        <w:t>will ensure all LSC vial caps are on tightly and all vials are stored upright in the EHS supplied waste containers.</w:t>
      </w:r>
    </w:p>
    <w:p w:rsidR="00296819" w:rsidRPr="00787A08" w:rsidRDefault="006506E5" w:rsidP="00296819">
      <w:pPr>
        <w:pStyle w:val="BodyText2"/>
        <w:tabs>
          <w:tab w:val="left" w:pos="1080"/>
          <w:tab w:val="left" w:pos="1450"/>
        </w:tabs>
        <w:ind w:left="1170" w:hanging="360"/>
        <w:rPr>
          <w:rFonts w:ascii="Times New Roman" w:hAnsi="Times New Roman" w:cs="Times New Roman"/>
        </w:rPr>
      </w:pPr>
      <w:sdt>
        <w:sdtPr>
          <w:rPr>
            <w:rFonts w:ascii="Times New Roman" w:hAnsi="Times New Roman" w:cs="Times New Roman"/>
          </w:rPr>
          <w:id w:val="-1642028315"/>
          <w14:checkbox>
            <w14:checked w14:val="0"/>
            <w14:checkedState w14:val="2612" w14:font="MS Gothic"/>
            <w14:uncheckedState w14:val="2610" w14:font="MS Gothic"/>
          </w14:checkbox>
        </w:sdtPr>
        <w:sdtEndPr/>
        <w:sdtContent>
          <w:r w:rsidR="00296819">
            <w:rPr>
              <w:rFonts w:ascii="MS Gothic" w:eastAsia="MS Gothic" w:hAnsi="MS Gothic" w:cs="Times New Roman" w:hint="eastAsia"/>
            </w:rPr>
            <w:t>☐</w:t>
          </w:r>
        </w:sdtContent>
      </w:sdt>
      <w:r w:rsidR="00296819">
        <w:rPr>
          <w:rFonts w:ascii="Times New Roman" w:hAnsi="Times New Roman" w:cs="Times New Roman"/>
        </w:rPr>
        <w:tab/>
      </w:r>
      <w:r w:rsidR="00296819">
        <w:rPr>
          <w:rFonts w:ascii="Times New Roman" w:hAnsi="Times New Roman" w:cs="Times New Roman"/>
        </w:rPr>
        <w:tab/>
        <w:t xml:space="preserve">I </w:t>
      </w:r>
      <w:r w:rsidR="00296819" w:rsidRPr="00183E47">
        <w:rPr>
          <w:rFonts w:ascii="Times New Roman" w:hAnsi="Times New Roman" w:cs="Times New Roman"/>
        </w:rPr>
        <w:t>require the use of flammable liquid scintillation fluid in my research. My reasons are explained in detail below.</w:t>
      </w:r>
    </w:p>
    <w:p w:rsidR="00020B2F" w:rsidRDefault="00020B2F" w:rsidP="00020B2F"/>
    <w:p w:rsidR="002258CB" w:rsidRPr="00183E47" w:rsidRDefault="00D4616A" w:rsidP="000A3F6B">
      <w:pPr>
        <w:pStyle w:val="ListParagraph"/>
        <w:numPr>
          <w:ilvl w:val="0"/>
          <w:numId w:val="5"/>
        </w:numPr>
        <w:ind w:left="270" w:hanging="270"/>
      </w:pPr>
      <w:r w:rsidRPr="000A3F6B">
        <w:rPr>
          <w:b/>
        </w:rPr>
        <w:t xml:space="preserve">Exemptions. </w:t>
      </w:r>
      <w:r w:rsidR="002258CB" w:rsidRPr="00183E47">
        <w:t>If you are requesting a special exemption to normal UIC policies, or if you wish to continue an exemption previously granted by the UIC, explain your request. Include a cop</w:t>
      </w:r>
      <w:r w:rsidR="00A4503B">
        <w:t xml:space="preserve">y of any supporting documents. </w:t>
      </w:r>
      <w:r w:rsidR="002258CB" w:rsidRPr="00183E47">
        <w:t>An example would include special laboratory arrangements that allow food consumption in a part of your lab.</w:t>
      </w:r>
    </w:p>
    <w:p w:rsidR="00A733E5" w:rsidRDefault="00A733E5" w:rsidP="003C6251"/>
    <w:p w:rsidR="002258CB" w:rsidRPr="00183E47" w:rsidRDefault="002258CB" w:rsidP="000A3F6B">
      <w:pPr>
        <w:pStyle w:val="ListParagraph"/>
        <w:numPr>
          <w:ilvl w:val="0"/>
          <w:numId w:val="5"/>
        </w:numPr>
        <w:ind w:left="270" w:hanging="270"/>
      </w:pPr>
      <w:r w:rsidRPr="000A3F6B">
        <w:rPr>
          <w:b/>
          <w:bCs/>
        </w:rPr>
        <w:t>Restrictions</w:t>
      </w:r>
      <w:r w:rsidR="00D4616A">
        <w:t xml:space="preserve">. </w:t>
      </w:r>
      <w:r w:rsidRPr="00183E47">
        <w:t>This section will be completed by EHS or the University Isotopes Committee prior to approval</w:t>
      </w:r>
      <w:r w:rsidR="00A4503B">
        <w:t xml:space="preserve"> if any restriction is required for this authorization</w:t>
      </w:r>
      <w:r w:rsidRPr="00183E47">
        <w:t xml:space="preserve">. </w:t>
      </w:r>
    </w:p>
    <w:p w:rsidR="002258CB" w:rsidRPr="00183E47" w:rsidRDefault="002258CB" w:rsidP="003C6251"/>
    <w:p w:rsidR="007E76EE" w:rsidRDefault="00D4616A" w:rsidP="003C6251">
      <w:pPr>
        <w:pStyle w:val="ListParagraph"/>
        <w:numPr>
          <w:ilvl w:val="0"/>
          <w:numId w:val="5"/>
        </w:numPr>
        <w:ind w:left="270" w:hanging="270"/>
      </w:pPr>
      <w:r w:rsidRPr="000A3F6B">
        <w:rPr>
          <w:b/>
        </w:rPr>
        <w:t>Applicant</w:t>
      </w:r>
      <w:r w:rsidR="00EB31E6">
        <w:rPr>
          <w:b/>
        </w:rPr>
        <w:t>’</w:t>
      </w:r>
      <w:r w:rsidRPr="000A3F6B">
        <w:rPr>
          <w:b/>
        </w:rPr>
        <w:t xml:space="preserve">s statement. </w:t>
      </w:r>
      <w:r w:rsidR="002258CB" w:rsidRPr="00183E47">
        <w:t>The applicant is responsible for insuring that all persons using radioactive material under this authorization have been adequately trained in the procedures used in the laboratory and are aware and agree to comply with the University Rules and Procedures for th</w:t>
      </w:r>
      <w:r w:rsidR="00A4503B">
        <w:t xml:space="preserve">e Use of Radioactive Material. </w:t>
      </w:r>
      <w:r w:rsidR="002258CB" w:rsidRPr="00183E47">
        <w:t xml:space="preserve">Radioactive material is only to be used as described in this authorization and </w:t>
      </w:r>
      <w:r w:rsidR="007E76EE">
        <w:t xml:space="preserve">in the locations listed above. </w:t>
      </w:r>
      <w:r w:rsidR="002258CB" w:rsidRPr="00183E47">
        <w:t>No use of radioactive material in humans or i</w:t>
      </w:r>
      <w:r w:rsidR="007E76EE">
        <w:t xml:space="preserve">n field releases is permitted. </w:t>
      </w:r>
      <w:r w:rsidR="002258CB" w:rsidRPr="00183E47">
        <w:t>All procurement, transfer or shipment of radioactive material, except as specifically authoriz</w:t>
      </w:r>
      <w:r w:rsidR="007E76EE">
        <w:t xml:space="preserve">ed, is to be done through EHS. </w:t>
      </w:r>
      <w:r w:rsidR="002258CB" w:rsidRPr="00183E47">
        <w:t xml:space="preserve">Experimenters are responsible for performing routine contamination surveys and the </w:t>
      </w:r>
      <w:r w:rsidR="002258CB" w:rsidRPr="00183E47">
        <w:lastRenderedPageBreak/>
        <w:t>immediate decontamination of contaminated areas.  The University Isotopes Committee reserves the right to revoke or cancel this authorization.</w:t>
      </w:r>
    </w:p>
    <w:p w:rsidR="007E76EE" w:rsidRDefault="007E76EE" w:rsidP="007E76EE">
      <w:pPr>
        <w:pStyle w:val="ListParagraph"/>
      </w:pPr>
    </w:p>
    <w:p w:rsidR="007E76EE" w:rsidRDefault="002258CB" w:rsidP="007E76EE">
      <w:pPr>
        <w:pStyle w:val="ListParagraph"/>
        <w:ind w:left="270"/>
      </w:pPr>
      <w:r w:rsidRPr="00183E47">
        <w:t>I understand the conditions of this authorization and agree to comply with the University Rules and Procedures for the</w:t>
      </w:r>
      <w:r w:rsidR="00A4503B">
        <w:t xml:space="preserve"> Use of Radioactive Material. </w:t>
      </w:r>
      <w:r w:rsidRPr="00183E47">
        <w:t xml:space="preserve">(Type in your name and the date of the application prior to </w:t>
      </w:r>
      <w:r w:rsidR="00297E25" w:rsidRPr="00183E47">
        <w:t>e</w:t>
      </w:r>
      <w:r w:rsidRPr="00183E47">
        <w:t xml:space="preserve">mailing it to </w:t>
      </w:r>
      <w:hyperlink r:id="rId9" w:history="1">
        <w:r w:rsidR="00433ECD" w:rsidRPr="007E76EE">
          <w:rPr>
            <w:rStyle w:val="Hyperlink"/>
            <w:b/>
            <w:bCs/>
          </w:rPr>
          <w:t>ORP-Isotope@psu.edu</w:t>
        </w:r>
      </w:hyperlink>
      <w:r w:rsidRPr="00183E47">
        <w:t>.)</w:t>
      </w:r>
    </w:p>
    <w:p w:rsidR="006F667D" w:rsidRDefault="006F667D" w:rsidP="007E76EE">
      <w:pPr>
        <w:pStyle w:val="ListParagraph"/>
        <w:ind w:left="270"/>
      </w:pPr>
    </w:p>
    <w:p w:rsidR="002258CB" w:rsidRPr="007E76EE" w:rsidRDefault="00AB0A94" w:rsidP="007E76EE">
      <w:pPr>
        <w:pStyle w:val="ListParagraph"/>
        <w:ind w:left="270"/>
      </w:pPr>
      <w:r w:rsidRPr="00183E47">
        <w:t>B</w:t>
      </w:r>
      <w:r w:rsidR="002258CB" w:rsidRPr="00183E47">
        <w:t>y</w:t>
      </w:r>
      <w:r>
        <w:t xml:space="preserve"> </w:t>
      </w:r>
      <w:r w:rsidR="007A78C4">
        <w:rPr>
          <w:u w:val="single"/>
        </w:rPr>
        <w:tab/>
      </w:r>
      <w:r w:rsidR="007A78C4">
        <w:rPr>
          <w:u w:val="single"/>
        </w:rPr>
        <w:tab/>
      </w:r>
      <w:r w:rsidR="007A78C4">
        <w:rPr>
          <w:u w:val="single"/>
        </w:rPr>
        <w:tab/>
      </w:r>
      <w:r w:rsidR="007A78C4">
        <w:rPr>
          <w:u w:val="single"/>
        </w:rPr>
        <w:tab/>
      </w:r>
      <w:r w:rsidR="007A78C4">
        <w:rPr>
          <w:u w:val="single"/>
        </w:rPr>
        <w:tab/>
      </w:r>
      <w:r>
        <w:t xml:space="preserve"> D</w:t>
      </w:r>
      <w:r w:rsidR="002258CB" w:rsidRPr="00183E47">
        <w:t>ate</w:t>
      </w:r>
      <w:r>
        <w:rPr>
          <w:u w:val="single"/>
        </w:rPr>
        <w:tab/>
      </w:r>
      <w:r>
        <w:rPr>
          <w:u w:val="single"/>
        </w:rPr>
        <w:tab/>
      </w:r>
      <w:r>
        <w:rPr>
          <w:u w:val="single"/>
        </w:rPr>
        <w:tab/>
      </w:r>
    </w:p>
    <w:p w:rsidR="002258CB" w:rsidRPr="00183E47" w:rsidRDefault="002258CB" w:rsidP="003C6251"/>
    <w:p w:rsidR="007E76EE" w:rsidRDefault="002258CB" w:rsidP="003C6251">
      <w:pPr>
        <w:pStyle w:val="ListParagraph"/>
        <w:numPr>
          <w:ilvl w:val="0"/>
          <w:numId w:val="5"/>
        </w:numPr>
        <w:ind w:left="270" w:hanging="270"/>
        <w:rPr>
          <w:b/>
        </w:rPr>
      </w:pPr>
      <w:r w:rsidRPr="007E76EE">
        <w:rPr>
          <w:b/>
        </w:rPr>
        <w:t>Radiation Safety Officer’s, or delegate’s, recommendation to the UIC for approval</w:t>
      </w:r>
    </w:p>
    <w:p w:rsidR="007E76EE" w:rsidRDefault="007E76EE" w:rsidP="007E76EE">
      <w:pPr>
        <w:pStyle w:val="ListParagraph"/>
        <w:ind w:left="270"/>
        <w:rPr>
          <w:b/>
        </w:rPr>
      </w:pPr>
    </w:p>
    <w:p w:rsidR="002258CB" w:rsidRPr="007E76EE" w:rsidRDefault="00AB0A94" w:rsidP="007E76EE">
      <w:pPr>
        <w:pStyle w:val="ListParagraph"/>
        <w:ind w:left="270"/>
        <w:rPr>
          <w:b/>
        </w:rPr>
      </w:pPr>
      <w:r w:rsidRPr="00183E47">
        <w:t>B</w:t>
      </w:r>
      <w:r w:rsidR="002258CB" w:rsidRPr="00183E47">
        <w:t>y</w:t>
      </w:r>
      <w:r>
        <w:t xml:space="preserve"> </w:t>
      </w:r>
      <w:r w:rsidR="007A78C4">
        <w:rPr>
          <w:u w:val="single"/>
        </w:rPr>
        <w:tab/>
      </w:r>
      <w:r w:rsidR="007A78C4">
        <w:rPr>
          <w:u w:val="single"/>
        </w:rPr>
        <w:tab/>
      </w:r>
      <w:r w:rsidR="007A78C4">
        <w:rPr>
          <w:u w:val="single"/>
        </w:rPr>
        <w:tab/>
      </w:r>
      <w:r w:rsidR="007A78C4">
        <w:rPr>
          <w:u w:val="single"/>
        </w:rPr>
        <w:tab/>
      </w:r>
      <w:r w:rsidR="007A78C4">
        <w:rPr>
          <w:u w:val="single"/>
        </w:rPr>
        <w:tab/>
      </w:r>
      <w:r>
        <w:t xml:space="preserve"> </w:t>
      </w:r>
      <w:r w:rsidR="002258CB" w:rsidRPr="00183E47">
        <w:t>Date</w:t>
      </w:r>
      <w:r>
        <w:t xml:space="preserve"> </w:t>
      </w:r>
      <w:r w:rsidRPr="007E76EE">
        <w:rPr>
          <w:u w:val="single"/>
        </w:rPr>
        <w:tab/>
      </w:r>
      <w:r w:rsidRPr="007E76EE">
        <w:rPr>
          <w:u w:val="single"/>
        </w:rPr>
        <w:tab/>
      </w:r>
      <w:r w:rsidRPr="007E76EE">
        <w:rPr>
          <w:u w:val="single"/>
        </w:rPr>
        <w:tab/>
      </w:r>
    </w:p>
    <w:p w:rsidR="002258CB" w:rsidRPr="00183E47" w:rsidRDefault="002258CB" w:rsidP="003C6251"/>
    <w:p w:rsidR="002258CB" w:rsidRPr="00183E47" w:rsidRDefault="002258CB" w:rsidP="003C6251"/>
    <w:p w:rsidR="00E108CD" w:rsidRPr="007E76EE" w:rsidRDefault="00830C80" w:rsidP="007E76EE">
      <w:pPr>
        <w:pStyle w:val="ListParagraph"/>
        <w:numPr>
          <w:ilvl w:val="0"/>
          <w:numId w:val="5"/>
        </w:numPr>
        <w:autoSpaceDE/>
        <w:autoSpaceDN/>
        <w:spacing w:after="0"/>
      </w:pPr>
      <w:r>
        <w:rPr>
          <w:b/>
        </w:rPr>
        <w:t>Required Training and Experience Information</w:t>
      </w:r>
      <w:r w:rsidR="00E108CD" w:rsidRPr="007E76EE">
        <w:rPr>
          <w:b/>
        </w:rPr>
        <w:t xml:space="preserve"> for First Time Applicants</w:t>
      </w:r>
    </w:p>
    <w:p w:rsidR="00E108CD" w:rsidRPr="00183E47" w:rsidRDefault="00E108CD" w:rsidP="003C6251"/>
    <w:p w:rsidR="002258CB" w:rsidRPr="00183E47" w:rsidRDefault="002258CB" w:rsidP="007E76EE">
      <w:pPr>
        <w:ind w:left="270"/>
      </w:pPr>
      <w:r w:rsidRPr="00183E47">
        <w:t>First time applicants must satisfy educational, training and experience requirements before they will be permitted to act as a Ra</w:t>
      </w:r>
      <w:r w:rsidR="00830C80">
        <w:t xml:space="preserve">diation Laboratory Supervisor. </w:t>
      </w:r>
      <w:r w:rsidRPr="00183E47">
        <w:t>Please provide the following information identifying the formal training and experience you have in the specific topics listed below.</w:t>
      </w:r>
    </w:p>
    <w:p w:rsidR="002258CB" w:rsidRPr="00183E47" w:rsidRDefault="002258CB" w:rsidP="003C6251"/>
    <w:p w:rsidR="002258CB" w:rsidRPr="00183E47" w:rsidRDefault="002258CB" w:rsidP="007E76EE">
      <w:pPr>
        <w:ind w:firstLine="270"/>
      </w:pPr>
      <w:r w:rsidRPr="00183E47">
        <w:t>Formal Classroom Education or Training.</w:t>
      </w:r>
    </w:p>
    <w:tbl>
      <w:tblPr>
        <w:tblW w:w="9630" w:type="dxa"/>
        <w:tblInd w:w="262" w:type="dxa"/>
        <w:tblLayout w:type="fixed"/>
        <w:tblCellMar>
          <w:left w:w="120" w:type="dxa"/>
          <w:right w:w="120" w:type="dxa"/>
        </w:tblCellMar>
        <w:tblLook w:val="0000" w:firstRow="0" w:lastRow="0" w:firstColumn="0" w:lastColumn="0" w:noHBand="0" w:noVBand="0"/>
      </w:tblPr>
      <w:tblGrid>
        <w:gridCol w:w="3240"/>
        <w:gridCol w:w="2790"/>
        <w:gridCol w:w="1530"/>
        <w:gridCol w:w="2070"/>
      </w:tblGrid>
      <w:tr w:rsidR="002258CB" w:rsidRPr="00183E47" w:rsidTr="007E76EE">
        <w:tc>
          <w:tcPr>
            <w:tcW w:w="324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r w:rsidRPr="00183E47">
              <w:t>Topic</w:t>
            </w:r>
          </w:p>
        </w:tc>
        <w:tc>
          <w:tcPr>
            <w:tcW w:w="279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r w:rsidRPr="00183E47">
              <w:t>Uni</w:t>
            </w:r>
            <w:r w:rsidR="00830C80">
              <w:t xml:space="preserve">versity/College or company name </w:t>
            </w:r>
            <w:r w:rsidRPr="00183E47">
              <w:rPr>
                <w:b/>
                <w:bCs/>
              </w:rPr>
              <w:t>and</w:t>
            </w:r>
            <w:r w:rsidRPr="00183E47">
              <w:t xml:space="preserve"> address where you received education or training.</w:t>
            </w:r>
          </w:p>
        </w:tc>
        <w:tc>
          <w:tcPr>
            <w:tcW w:w="153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r w:rsidRPr="00183E47">
              <w:t>Course Title</w:t>
            </w:r>
          </w:p>
        </w:tc>
        <w:tc>
          <w:tcPr>
            <w:tcW w:w="207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r w:rsidRPr="00183E47">
              <w:t>Course length in hours or number of credits.</w:t>
            </w:r>
          </w:p>
        </w:tc>
      </w:tr>
      <w:tr w:rsidR="002258CB" w:rsidRPr="00183E47" w:rsidTr="007E76EE">
        <w:tc>
          <w:tcPr>
            <w:tcW w:w="324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r w:rsidRPr="00183E47">
              <w:t>General principles of radioactivity and radioactive materials.</w:t>
            </w:r>
          </w:p>
        </w:tc>
        <w:tc>
          <w:tcPr>
            <w:tcW w:w="279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c>
          <w:tcPr>
            <w:tcW w:w="153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c>
          <w:tcPr>
            <w:tcW w:w="207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r>
      <w:tr w:rsidR="002258CB" w:rsidRPr="00183E47" w:rsidTr="007E76EE">
        <w:tc>
          <w:tcPr>
            <w:tcW w:w="324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r w:rsidRPr="00183E47">
              <w:t>Characteristics and types of ionizing radiation.</w:t>
            </w:r>
          </w:p>
        </w:tc>
        <w:tc>
          <w:tcPr>
            <w:tcW w:w="279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c>
          <w:tcPr>
            <w:tcW w:w="153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c>
          <w:tcPr>
            <w:tcW w:w="207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r>
      <w:tr w:rsidR="002258CB" w:rsidRPr="00183E47" w:rsidTr="007E76EE">
        <w:tc>
          <w:tcPr>
            <w:tcW w:w="324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r w:rsidRPr="00183E47">
              <w:t>Units of radiation dose and radioactive material quantities.</w:t>
            </w:r>
          </w:p>
        </w:tc>
        <w:tc>
          <w:tcPr>
            <w:tcW w:w="279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c>
          <w:tcPr>
            <w:tcW w:w="153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c>
          <w:tcPr>
            <w:tcW w:w="207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r>
      <w:tr w:rsidR="002258CB" w:rsidRPr="00183E47" w:rsidTr="007E76EE">
        <w:tc>
          <w:tcPr>
            <w:tcW w:w="324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r w:rsidRPr="00183E47">
              <w:t>Radiation detection instrumentation.</w:t>
            </w:r>
          </w:p>
        </w:tc>
        <w:tc>
          <w:tcPr>
            <w:tcW w:w="279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c>
          <w:tcPr>
            <w:tcW w:w="153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c>
          <w:tcPr>
            <w:tcW w:w="207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r>
      <w:tr w:rsidR="002258CB" w:rsidRPr="00183E47" w:rsidTr="007E76EE">
        <w:tc>
          <w:tcPr>
            <w:tcW w:w="324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r w:rsidRPr="00183E47">
              <w:t>Biological hazards and effects of exposure to ionizing radiation.</w:t>
            </w:r>
          </w:p>
        </w:tc>
        <w:tc>
          <w:tcPr>
            <w:tcW w:w="279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c>
          <w:tcPr>
            <w:tcW w:w="153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c>
          <w:tcPr>
            <w:tcW w:w="207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r>
      <w:tr w:rsidR="002258CB" w:rsidRPr="00183E47" w:rsidTr="007E76EE">
        <w:tc>
          <w:tcPr>
            <w:tcW w:w="324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r w:rsidRPr="00183E47">
              <w:t>General principles of radiation protection practices.</w:t>
            </w:r>
          </w:p>
        </w:tc>
        <w:tc>
          <w:tcPr>
            <w:tcW w:w="279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c>
          <w:tcPr>
            <w:tcW w:w="153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c>
          <w:tcPr>
            <w:tcW w:w="207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r>
    </w:tbl>
    <w:p w:rsidR="002258CB" w:rsidRDefault="002258CB" w:rsidP="003C6251"/>
    <w:p w:rsidR="00E7684D" w:rsidRDefault="00E7684D" w:rsidP="003C6251"/>
    <w:p w:rsidR="00E7684D" w:rsidRPr="00183E47" w:rsidRDefault="00E7684D" w:rsidP="003C6251"/>
    <w:p w:rsidR="002258CB" w:rsidRPr="00183E47" w:rsidRDefault="002258CB" w:rsidP="00916E26">
      <w:pPr>
        <w:ind w:firstLine="270"/>
      </w:pPr>
      <w:r w:rsidRPr="00183E47">
        <w:t>Radiation Detection Instrumentation Experience.</w:t>
      </w:r>
    </w:p>
    <w:tbl>
      <w:tblPr>
        <w:tblW w:w="9630" w:type="dxa"/>
        <w:tblInd w:w="262" w:type="dxa"/>
        <w:tblLayout w:type="fixed"/>
        <w:tblCellMar>
          <w:left w:w="120" w:type="dxa"/>
          <w:right w:w="120" w:type="dxa"/>
        </w:tblCellMar>
        <w:tblLook w:val="0000" w:firstRow="0" w:lastRow="0" w:firstColumn="0" w:lastColumn="0" w:noHBand="0" w:noVBand="0"/>
      </w:tblPr>
      <w:tblGrid>
        <w:gridCol w:w="2880"/>
        <w:gridCol w:w="2880"/>
        <w:gridCol w:w="2520"/>
        <w:gridCol w:w="1350"/>
      </w:tblGrid>
      <w:tr w:rsidR="002258CB" w:rsidRPr="00183E47" w:rsidTr="00916E26">
        <w:tc>
          <w:tcPr>
            <w:tcW w:w="288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r w:rsidRPr="00183E47">
              <w:t>List each instrument separately.</w:t>
            </w:r>
          </w:p>
          <w:p w:rsidR="002258CB" w:rsidRPr="00183E47" w:rsidRDefault="002258CB" w:rsidP="003C6251">
            <w:r w:rsidRPr="00183E47">
              <w:lastRenderedPageBreak/>
              <w:t>(GM survey meter, liquid scintillation counter, gamma spectroscopy, etc.)</w:t>
            </w:r>
          </w:p>
        </w:tc>
        <w:tc>
          <w:tcPr>
            <w:tcW w:w="288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r w:rsidRPr="00183E47">
              <w:t xml:space="preserve">University/College or company name and address where you </w:t>
            </w:r>
            <w:r w:rsidRPr="00183E47">
              <w:lastRenderedPageBreak/>
              <w:t>gained experience with the instrument.</w:t>
            </w:r>
          </w:p>
        </w:tc>
        <w:tc>
          <w:tcPr>
            <w:tcW w:w="252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r w:rsidRPr="00183E47">
              <w:t>Type of work performed.</w:t>
            </w:r>
          </w:p>
          <w:p w:rsidR="002258CB" w:rsidRPr="00183E47" w:rsidRDefault="00830C80" w:rsidP="003C6251">
            <w:r>
              <w:t>(C</w:t>
            </w:r>
            <w:r w:rsidR="002258CB" w:rsidRPr="00183E47">
              <w:t>ontamination surveys, sample analysis, etc.)</w:t>
            </w:r>
          </w:p>
          <w:p w:rsidR="002258CB" w:rsidRPr="00183E47" w:rsidRDefault="002258CB" w:rsidP="003C6251"/>
        </w:tc>
        <w:tc>
          <w:tcPr>
            <w:tcW w:w="135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r w:rsidRPr="00183E47">
              <w:t>Years of experience.</w:t>
            </w:r>
          </w:p>
        </w:tc>
      </w:tr>
      <w:tr w:rsidR="002258CB" w:rsidRPr="00183E47" w:rsidTr="00916E26">
        <w:tc>
          <w:tcPr>
            <w:tcW w:w="288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c>
          <w:tcPr>
            <w:tcW w:w="288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c>
          <w:tcPr>
            <w:tcW w:w="252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c>
          <w:tcPr>
            <w:tcW w:w="135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r>
      <w:tr w:rsidR="002258CB" w:rsidRPr="00183E47" w:rsidTr="00916E26">
        <w:tc>
          <w:tcPr>
            <w:tcW w:w="288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c>
          <w:tcPr>
            <w:tcW w:w="288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c>
          <w:tcPr>
            <w:tcW w:w="252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c>
          <w:tcPr>
            <w:tcW w:w="135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r>
      <w:tr w:rsidR="002258CB" w:rsidRPr="00183E47" w:rsidTr="00916E26">
        <w:tc>
          <w:tcPr>
            <w:tcW w:w="2880" w:type="dxa"/>
            <w:tcBorders>
              <w:top w:val="single" w:sz="6" w:space="0" w:color="000000"/>
              <w:left w:val="single" w:sz="6" w:space="0" w:color="000000"/>
              <w:bottom w:val="nil"/>
              <w:right w:val="single" w:sz="6" w:space="0" w:color="000000"/>
            </w:tcBorders>
          </w:tcPr>
          <w:p w:rsidR="002258CB" w:rsidRPr="00183E47" w:rsidRDefault="002258CB" w:rsidP="003C6251"/>
          <w:p w:rsidR="002258CB" w:rsidRPr="00183E47" w:rsidRDefault="002258CB" w:rsidP="003C6251"/>
        </w:tc>
        <w:tc>
          <w:tcPr>
            <w:tcW w:w="2880" w:type="dxa"/>
            <w:tcBorders>
              <w:top w:val="single" w:sz="6" w:space="0" w:color="000000"/>
              <w:left w:val="single" w:sz="6" w:space="0" w:color="000000"/>
              <w:bottom w:val="nil"/>
              <w:right w:val="single" w:sz="6" w:space="0" w:color="000000"/>
            </w:tcBorders>
          </w:tcPr>
          <w:p w:rsidR="002258CB" w:rsidRPr="00183E47" w:rsidRDefault="002258CB" w:rsidP="003C6251"/>
          <w:p w:rsidR="002258CB" w:rsidRPr="00183E47" w:rsidRDefault="002258CB" w:rsidP="003C6251"/>
        </w:tc>
        <w:tc>
          <w:tcPr>
            <w:tcW w:w="2520" w:type="dxa"/>
            <w:tcBorders>
              <w:top w:val="single" w:sz="6" w:space="0" w:color="000000"/>
              <w:left w:val="single" w:sz="6" w:space="0" w:color="000000"/>
              <w:bottom w:val="nil"/>
              <w:right w:val="single" w:sz="6" w:space="0" w:color="000000"/>
            </w:tcBorders>
          </w:tcPr>
          <w:p w:rsidR="002258CB" w:rsidRPr="00183E47" w:rsidRDefault="002258CB" w:rsidP="003C6251"/>
          <w:p w:rsidR="002258CB" w:rsidRPr="00183E47" w:rsidRDefault="002258CB" w:rsidP="003C6251"/>
        </w:tc>
        <w:tc>
          <w:tcPr>
            <w:tcW w:w="1350" w:type="dxa"/>
            <w:tcBorders>
              <w:top w:val="single" w:sz="6" w:space="0" w:color="000000"/>
              <w:left w:val="single" w:sz="6" w:space="0" w:color="000000"/>
              <w:bottom w:val="nil"/>
              <w:right w:val="single" w:sz="6" w:space="0" w:color="000000"/>
            </w:tcBorders>
          </w:tcPr>
          <w:p w:rsidR="002258CB" w:rsidRPr="00183E47" w:rsidRDefault="002258CB" w:rsidP="003C6251"/>
          <w:p w:rsidR="002258CB" w:rsidRPr="00183E47" w:rsidRDefault="002258CB" w:rsidP="003C6251"/>
        </w:tc>
      </w:tr>
      <w:tr w:rsidR="002258CB" w:rsidRPr="00183E47" w:rsidTr="00916E26">
        <w:tc>
          <w:tcPr>
            <w:tcW w:w="288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c>
          <w:tcPr>
            <w:tcW w:w="288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c>
          <w:tcPr>
            <w:tcW w:w="252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c>
          <w:tcPr>
            <w:tcW w:w="135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r>
    </w:tbl>
    <w:p w:rsidR="002258CB" w:rsidRDefault="002258CB" w:rsidP="003C6251"/>
    <w:p w:rsidR="00E7684D" w:rsidRDefault="00E7684D" w:rsidP="003C6251"/>
    <w:p w:rsidR="00E7684D" w:rsidRPr="00183E47" w:rsidRDefault="00E7684D" w:rsidP="003C6251"/>
    <w:p w:rsidR="002258CB" w:rsidRPr="00183E47" w:rsidRDefault="002258CB" w:rsidP="00916E26">
      <w:pPr>
        <w:ind w:left="270"/>
      </w:pPr>
      <w:r w:rsidRPr="00183E47">
        <w:t>Please identify the types of dispersible radioactive materials, sealed sources or radiation generating devices you have experience working with, and the type of work performed.</w:t>
      </w:r>
    </w:p>
    <w:tbl>
      <w:tblPr>
        <w:tblW w:w="9630" w:type="dxa"/>
        <w:tblInd w:w="262" w:type="dxa"/>
        <w:tblLayout w:type="fixed"/>
        <w:tblCellMar>
          <w:left w:w="120" w:type="dxa"/>
          <w:right w:w="120" w:type="dxa"/>
        </w:tblCellMar>
        <w:tblLook w:val="0000" w:firstRow="0" w:lastRow="0" w:firstColumn="0" w:lastColumn="0" w:noHBand="0" w:noVBand="0"/>
      </w:tblPr>
      <w:tblGrid>
        <w:gridCol w:w="1440"/>
        <w:gridCol w:w="2970"/>
        <w:gridCol w:w="2790"/>
        <w:gridCol w:w="1260"/>
        <w:gridCol w:w="1170"/>
      </w:tblGrid>
      <w:tr w:rsidR="002258CB" w:rsidRPr="00183E47" w:rsidTr="00916E26">
        <w:tc>
          <w:tcPr>
            <w:tcW w:w="144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r w:rsidRPr="00183E47">
              <w:t>Isotopes and/or devices used.  (list individually)</w:t>
            </w:r>
          </w:p>
        </w:tc>
        <w:tc>
          <w:tcPr>
            <w:tcW w:w="297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r w:rsidRPr="00183E47">
              <w:t xml:space="preserve">University/College or company </w:t>
            </w:r>
            <w:r w:rsidR="00433ECD" w:rsidRPr="00183E47">
              <w:t>name and</w:t>
            </w:r>
            <w:r w:rsidRPr="00183E47">
              <w:t xml:space="preserve"> address where you gained experience working with these materials.</w:t>
            </w:r>
          </w:p>
        </w:tc>
        <w:tc>
          <w:tcPr>
            <w:tcW w:w="279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r w:rsidRPr="00183E47">
              <w:t>Type of work performed.  (DNA labeling, gel electrophoresis, radio-iodination, x-ray crystallography, etc.)</w:t>
            </w:r>
          </w:p>
        </w:tc>
        <w:tc>
          <w:tcPr>
            <w:tcW w:w="126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r w:rsidRPr="00183E47">
              <w:t xml:space="preserve">Activity of isotopes used. </w:t>
            </w:r>
          </w:p>
          <w:p w:rsidR="002258CB" w:rsidRPr="00183E47" w:rsidRDefault="002258CB" w:rsidP="003C6251">
            <w:r w:rsidRPr="00183E47">
              <w:t>(</w:t>
            </w:r>
            <w:proofErr w:type="spellStart"/>
            <w:r w:rsidRPr="00183E47">
              <w:t>mCi</w:t>
            </w:r>
            <w:proofErr w:type="spellEnd"/>
            <w:r w:rsidRPr="00183E47">
              <w:t>)</w:t>
            </w:r>
          </w:p>
        </w:tc>
        <w:tc>
          <w:tcPr>
            <w:tcW w:w="117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r w:rsidRPr="00183E47">
              <w:t>Years of experience.</w:t>
            </w:r>
          </w:p>
        </w:tc>
      </w:tr>
      <w:tr w:rsidR="002258CB" w:rsidRPr="00183E47" w:rsidTr="00916E26">
        <w:tc>
          <w:tcPr>
            <w:tcW w:w="144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c>
          <w:tcPr>
            <w:tcW w:w="297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c>
          <w:tcPr>
            <w:tcW w:w="279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c>
          <w:tcPr>
            <w:tcW w:w="126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c>
          <w:tcPr>
            <w:tcW w:w="117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r>
      <w:tr w:rsidR="002258CB" w:rsidRPr="00183E47" w:rsidTr="00916E26">
        <w:tc>
          <w:tcPr>
            <w:tcW w:w="144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c>
          <w:tcPr>
            <w:tcW w:w="297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c>
          <w:tcPr>
            <w:tcW w:w="279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c>
          <w:tcPr>
            <w:tcW w:w="126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c>
          <w:tcPr>
            <w:tcW w:w="117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r>
      <w:tr w:rsidR="002258CB" w:rsidRPr="00183E47" w:rsidTr="00916E26">
        <w:tc>
          <w:tcPr>
            <w:tcW w:w="1440" w:type="dxa"/>
            <w:tcBorders>
              <w:top w:val="single" w:sz="6" w:space="0" w:color="000000"/>
              <w:left w:val="single" w:sz="6" w:space="0" w:color="000000"/>
              <w:bottom w:val="nil"/>
              <w:right w:val="single" w:sz="6" w:space="0" w:color="000000"/>
            </w:tcBorders>
          </w:tcPr>
          <w:p w:rsidR="002258CB" w:rsidRPr="00183E47" w:rsidRDefault="002258CB" w:rsidP="003C6251"/>
          <w:p w:rsidR="002258CB" w:rsidRPr="00183E47" w:rsidRDefault="002258CB" w:rsidP="003C6251"/>
        </w:tc>
        <w:tc>
          <w:tcPr>
            <w:tcW w:w="2970" w:type="dxa"/>
            <w:tcBorders>
              <w:top w:val="single" w:sz="6" w:space="0" w:color="000000"/>
              <w:left w:val="single" w:sz="6" w:space="0" w:color="000000"/>
              <w:bottom w:val="nil"/>
              <w:right w:val="single" w:sz="6" w:space="0" w:color="000000"/>
            </w:tcBorders>
          </w:tcPr>
          <w:p w:rsidR="002258CB" w:rsidRPr="00183E47" w:rsidRDefault="002258CB" w:rsidP="003C6251"/>
          <w:p w:rsidR="002258CB" w:rsidRPr="00183E47" w:rsidRDefault="002258CB" w:rsidP="003C6251"/>
        </w:tc>
        <w:tc>
          <w:tcPr>
            <w:tcW w:w="2790" w:type="dxa"/>
            <w:tcBorders>
              <w:top w:val="single" w:sz="6" w:space="0" w:color="000000"/>
              <w:left w:val="single" w:sz="6" w:space="0" w:color="000000"/>
              <w:bottom w:val="nil"/>
              <w:right w:val="single" w:sz="6" w:space="0" w:color="000000"/>
            </w:tcBorders>
          </w:tcPr>
          <w:p w:rsidR="002258CB" w:rsidRPr="00183E47" w:rsidRDefault="002258CB" w:rsidP="003C6251"/>
          <w:p w:rsidR="002258CB" w:rsidRPr="00183E47" w:rsidRDefault="002258CB" w:rsidP="003C6251"/>
        </w:tc>
        <w:tc>
          <w:tcPr>
            <w:tcW w:w="1260" w:type="dxa"/>
            <w:tcBorders>
              <w:top w:val="single" w:sz="6" w:space="0" w:color="000000"/>
              <w:left w:val="single" w:sz="6" w:space="0" w:color="000000"/>
              <w:bottom w:val="nil"/>
              <w:right w:val="single" w:sz="6" w:space="0" w:color="000000"/>
            </w:tcBorders>
          </w:tcPr>
          <w:p w:rsidR="002258CB" w:rsidRPr="00183E47" w:rsidRDefault="002258CB" w:rsidP="003C6251"/>
          <w:p w:rsidR="002258CB" w:rsidRPr="00183E47" w:rsidRDefault="002258CB" w:rsidP="003C6251"/>
        </w:tc>
        <w:tc>
          <w:tcPr>
            <w:tcW w:w="1170" w:type="dxa"/>
            <w:tcBorders>
              <w:top w:val="single" w:sz="6" w:space="0" w:color="000000"/>
              <w:left w:val="single" w:sz="6" w:space="0" w:color="000000"/>
              <w:bottom w:val="nil"/>
              <w:right w:val="single" w:sz="6" w:space="0" w:color="000000"/>
            </w:tcBorders>
          </w:tcPr>
          <w:p w:rsidR="002258CB" w:rsidRPr="00183E47" w:rsidRDefault="002258CB" w:rsidP="003C6251"/>
          <w:p w:rsidR="002258CB" w:rsidRPr="00183E47" w:rsidRDefault="002258CB" w:rsidP="003C6251"/>
        </w:tc>
      </w:tr>
      <w:tr w:rsidR="002258CB" w:rsidRPr="00183E47" w:rsidTr="00916E26">
        <w:tc>
          <w:tcPr>
            <w:tcW w:w="144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c>
          <w:tcPr>
            <w:tcW w:w="297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c>
          <w:tcPr>
            <w:tcW w:w="279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c>
          <w:tcPr>
            <w:tcW w:w="126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c>
          <w:tcPr>
            <w:tcW w:w="1170" w:type="dxa"/>
            <w:tcBorders>
              <w:top w:val="single" w:sz="6" w:space="0" w:color="000000"/>
              <w:left w:val="single" w:sz="6" w:space="0" w:color="000000"/>
              <w:bottom w:val="single" w:sz="6" w:space="0" w:color="000000"/>
              <w:right w:val="single" w:sz="6" w:space="0" w:color="000000"/>
            </w:tcBorders>
          </w:tcPr>
          <w:p w:rsidR="002258CB" w:rsidRPr="00183E47" w:rsidRDefault="002258CB" w:rsidP="003C6251"/>
          <w:p w:rsidR="002258CB" w:rsidRPr="00183E47" w:rsidRDefault="002258CB" w:rsidP="003C6251"/>
        </w:tc>
      </w:tr>
    </w:tbl>
    <w:p w:rsidR="009E4F11" w:rsidRPr="004130F7" w:rsidRDefault="009E4F11" w:rsidP="003C6251"/>
    <w:sectPr w:rsidR="009E4F11" w:rsidRPr="004130F7">
      <w:headerReference w:type="default" r:id="rId10"/>
      <w:footerReference w:type="default" r:id="rId11"/>
      <w:type w:val="continuous"/>
      <w:pgSz w:w="12240" w:h="15840"/>
      <w:pgMar w:top="864" w:right="864" w:bottom="864" w:left="1440" w:header="864"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9DF" w:rsidRDefault="00B559DF" w:rsidP="003C6251">
      <w:r>
        <w:separator/>
      </w:r>
    </w:p>
  </w:endnote>
  <w:endnote w:type="continuationSeparator" w:id="0">
    <w:p w:rsidR="00B559DF" w:rsidRDefault="00B559DF" w:rsidP="003C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9DF" w:rsidRPr="00183E47" w:rsidRDefault="006506E5" w:rsidP="003C6251">
    <w:r>
      <w:t xml:space="preserve">January </w:t>
    </w:r>
    <w:r w:rsidR="00B559DF">
      <w:t>201</w:t>
    </w:r>
    <w:r>
      <w:t>9</w:t>
    </w:r>
    <w:r w:rsidR="00B559DF" w:rsidRPr="00183E47">
      <w:tab/>
    </w:r>
    <w:r w:rsidR="00B559DF" w:rsidRPr="00183E47">
      <w:tab/>
    </w:r>
    <w:r w:rsidR="00B559DF" w:rsidRPr="00183E47">
      <w:tab/>
    </w:r>
    <w:r w:rsidR="00B559DF" w:rsidRPr="00183E47">
      <w:tab/>
    </w:r>
    <w:r w:rsidR="00B559DF" w:rsidRPr="00183E47">
      <w:tab/>
    </w:r>
    <w:r w:rsidR="00B559DF" w:rsidRPr="00183E47">
      <w:tab/>
    </w:r>
    <w:r w:rsidR="00B559DF" w:rsidRPr="00183E47">
      <w:tab/>
    </w:r>
    <w:r w:rsidR="00B559DF" w:rsidRPr="00183E47">
      <w:tab/>
      <w:t xml:space="preserve">Page </w:t>
    </w:r>
    <w:r w:rsidR="00B559DF" w:rsidRPr="00183E47">
      <w:fldChar w:fldCharType="begin"/>
    </w:r>
    <w:r w:rsidR="00B559DF" w:rsidRPr="00183E47">
      <w:instrText xml:space="preserve">PAGE </w:instrText>
    </w:r>
    <w:r w:rsidR="00B559DF" w:rsidRPr="00183E47">
      <w:fldChar w:fldCharType="separate"/>
    </w:r>
    <w:r w:rsidR="003814AD">
      <w:rPr>
        <w:noProof/>
      </w:rPr>
      <w:t>5</w:t>
    </w:r>
    <w:r w:rsidR="00B559DF" w:rsidRPr="00183E47">
      <w:fldChar w:fldCharType="end"/>
    </w:r>
    <w:r w:rsidR="00B559DF" w:rsidRPr="00183E47">
      <w:t xml:space="preserve"> of </w:t>
    </w:r>
    <w:fldSimple w:instr=" NUMPAGES   \* MERGEFORMAT ">
      <w:r w:rsidR="003814AD">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9DF" w:rsidRDefault="00B559DF" w:rsidP="003C6251">
      <w:r>
        <w:separator/>
      </w:r>
    </w:p>
  </w:footnote>
  <w:footnote w:type="continuationSeparator" w:id="0">
    <w:p w:rsidR="00B559DF" w:rsidRDefault="00B559DF" w:rsidP="003C6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0" w:type="dxa"/>
      <w:tblLook w:val="04A0" w:firstRow="1" w:lastRow="0" w:firstColumn="1" w:lastColumn="0" w:noHBand="0" w:noVBand="1"/>
    </w:tblPr>
    <w:tblGrid>
      <w:gridCol w:w="2481"/>
      <w:gridCol w:w="2481"/>
      <w:gridCol w:w="2482"/>
      <w:gridCol w:w="2482"/>
    </w:tblGrid>
    <w:tr w:rsidR="00B559DF" w:rsidRPr="00AB0A94" w:rsidTr="00B300E5">
      <w:tc>
        <w:tcPr>
          <w:tcW w:w="2481" w:type="dxa"/>
        </w:tcPr>
        <w:p w:rsidR="00B559DF" w:rsidRPr="00AB0A94" w:rsidRDefault="00B559DF" w:rsidP="00AB0A94">
          <w:pPr>
            <w:rPr>
              <w:rFonts w:cs="Times New Roman"/>
              <w:sz w:val="16"/>
              <w:szCs w:val="16"/>
            </w:rPr>
          </w:pPr>
          <w:r w:rsidRPr="00AB0A94">
            <w:rPr>
              <w:rFonts w:cs="Times New Roman"/>
              <w:sz w:val="16"/>
              <w:szCs w:val="16"/>
            </w:rPr>
            <w:t>Authorization #:</w:t>
          </w:r>
        </w:p>
      </w:tc>
      <w:tc>
        <w:tcPr>
          <w:tcW w:w="2481" w:type="dxa"/>
        </w:tcPr>
        <w:p w:rsidR="00B559DF" w:rsidRPr="00AB0A94" w:rsidRDefault="00B559DF" w:rsidP="00AB0A94">
          <w:pPr>
            <w:rPr>
              <w:rFonts w:cs="Times New Roman"/>
              <w:sz w:val="16"/>
              <w:szCs w:val="16"/>
            </w:rPr>
          </w:pPr>
          <w:r w:rsidRPr="00AB0A94">
            <w:rPr>
              <w:rFonts w:cs="Times New Roman"/>
              <w:sz w:val="16"/>
              <w:szCs w:val="16"/>
            </w:rPr>
            <w:t>Received:</w:t>
          </w:r>
        </w:p>
      </w:tc>
      <w:tc>
        <w:tcPr>
          <w:tcW w:w="2482" w:type="dxa"/>
        </w:tcPr>
        <w:p w:rsidR="00B559DF" w:rsidRPr="00AB0A94" w:rsidRDefault="00B559DF" w:rsidP="00AB0A94">
          <w:pPr>
            <w:rPr>
              <w:rFonts w:cs="Times New Roman"/>
              <w:sz w:val="16"/>
              <w:szCs w:val="16"/>
            </w:rPr>
          </w:pPr>
          <w:r w:rsidRPr="00AB0A94">
            <w:rPr>
              <w:rFonts w:cs="Times New Roman"/>
              <w:sz w:val="16"/>
              <w:szCs w:val="16"/>
            </w:rPr>
            <w:t>UIC Approval:</w:t>
          </w:r>
        </w:p>
      </w:tc>
      <w:tc>
        <w:tcPr>
          <w:tcW w:w="2482" w:type="dxa"/>
        </w:tcPr>
        <w:p w:rsidR="00B559DF" w:rsidRPr="00AB0A94" w:rsidRDefault="00B559DF" w:rsidP="00AB0A94">
          <w:pPr>
            <w:rPr>
              <w:rFonts w:cs="Times New Roman"/>
              <w:sz w:val="16"/>
              <w:szCs w:val="16"/>
            </w:rPr>
          </w:pPr>
          <w:r w:rsidRPr="00AB0A94">
            <w:rPr>
              <w:rFonts w:cs="Times New Roman"/>
              <w:sz w:val="16"/>
              <w:szCs w:val="16"/>
            </w:rPr>
            <w:t>Expiration Date:</w:t>
          </w:r>
        </w:p>
      </w:tc>
    </w:tr>
  </w:tbl>
  <w:p w:rsidR="00B559DF" w:rsidRDefault="00B559DF" w:rsidP="00AB0A94">
    <w:pPr>
      <w:jc w:val="center"/>
      <w:rPr>
        <w:b/>
        <w:sz w:val="16"/>
        <w:szCs w:val="16"/>
      </w:rPr>
    </w:pPr>
    <w:r>
      <w:rPr>
        <w:b/>
        <w:sz w:val="16"/>
        <w:szCs w:val="16"/>
      </w:rPr>
      <w:t>For ORP use only</w:t>
    </w:r>
  </w:p>
  <w:p w:rsidR="00B559DF" w:rsidRPr="00AB0A94" w:rsidRDefault="00B559DF" w:rsidP="00AB0A94">
    <w:pP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64BC"/>
    <w:multiLevelType w:val="hybridMultilevel"/>
    <w:tmpl w:val="845C32A8"/>
    <w:lvl w:ilvl="0" w:tplc="0409000F">
      <w:start w:val="1"/>
      <w:numFmt w:val="decimal"/>
      <w:lvlText w:val="%1."/>
      <w:lvlJc w:val="left"/>
      <w:pPr>
        <w:ind w:left="1980" w:hanging="360"/>
      </w:pPr>
      <w:rPr>
        <w:rFonts w:cs="Times New Roman"/>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1" w15:restartNumberingAfterBreak="0">
    <w:nsid w:val="099C4F1C"/>
    <w:multiLevelType w:val="hybridMultilevel"/>
    <w:tmpl w:val="4440B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33E1C"/>
    <w:multiLevelType w:val="hybridMultilevel"/>
    <w:tmpl w:val="D1567AD0"/>
    <w:lvl w:ilvl="0" w:tplc="D292A38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E50B4"/>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2657B6"/>
    <w:multiLevelType w:val="hybridMultilevel"/>
    <w:tmpl w:val="3AA2E9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FB22A17"/>
    <w:multiLevelType w:val="hybridMultilevel"/>
    <w:tmpl w:val="CDBA1008"/>
    <w:lvl w:ilvl="0" w:tplc="09F8C43A">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15273"/>
    <w:multiLevelType w:val="hybridMultilevel"/>
    <w:tmpl w:val="B186CFC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5E385718"/>
    <w:multiLevelType w:val="hybridMultilevel"/>
    <w:tmpl w:val="D7C43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507FCB"/>
    <w:multiLevelType w:val="hybridMultilevel"/>
    <w:tmpl w:val="A2CC1AB8"/>
    <w:lvl w:ilvl="0" w:tplc="04090001">
      <w:start w:val="1"/>
      <w:numFmt w:val="bullet"/>
      <w:lvlText w:val=""/>
      <w:lvlJc w:val="left"/>
      <w:pPr>
        <w:ind w:left="1980" w:hanging="360"/>
      </w:pPr>
      <w:rPr>
        <w:rFonts w:ascii="Symbol" w:hAnsi="Symbol"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9" w15:restartNumberingAfterBreak="0">
    <w:nsid w:val="713A0E32"/>
    <w:multiLevelType w:val="hybridMultilevel"/>
    <w:tmpl w:val="246E1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4E5D47"/>
    <w:multiLevelType w:val="hybridMultilevel"/>
    <w:tmpl w:val="4ADEB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0701EE"/>
    <w:multiLevelType w:val="hybridMultilevel"/>
    <w:tmpl w:val="4DF88DB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1"/>
  </w:num>
  <w:num w:numId="2">
    <w:abstractNumId w:val="4"/>
  </w:num>
  <w:num w:numId="3">
    <w:abstractNumId w:val="0"/>
  </w:num>
  <w:num w:numId="4">
    <w:abstractNumId w:val="8"/>
  </w:num>
  <w:num w:numId="5">
    <w:abstractNumId w:val="3"/>
  </w:num>
  <w:num w:numId="6">
    <w:abstractNumId w:val="9"/>
  </w:num>
  <w:num w:numId="7">
    <w:abstractNumId w:val="1"/>
  </w:num>
  <w:num w:numId="8">
    <w:abstractNumId w:val="7"/>
  </w:num>
  <w:num w:numId="9">
    <w:abstractNumId w:val="2"/>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FEC"/>
    <w:rsid w:val="00007752"/>
    <w:rsid w:val="00011006"/>
    <w:rsid w:val="00012D85"/>
    <w:rsid w:val="00017FEC"/>
    <w:rsid w:val="00020784"/>
    <w:rsid w:val="00020B2F"/>
    <w:rsid w:val="00020C40"/>
    <w:rsid w:val="00021990"/>
    <w:rsid w:val="00025735"/>
    <w:rsid w:val="0002574B"/>
    <w:rsid w:val="000364F4"/>
    <w:rsid w:val="00065ADA"/>
    <w:rsid w:val="00066552"/>
    <w:rsid w:val="00067EAA"/>
    <w:rsid w:val="0008207A"/>
    <w:rsid w:val="00083AEE"/>
    <w:rsid w:val="000849C2"/>
    <w:rsid w:val="000A3F6B"/>
    <w:rsid w:val="000A487F"/>
    <w:rsid w:val="000A6A1A"/>
    <w:rsid w:val="000B3F47"/>
    <w:rsid w:val="000B7823"/>
    <w:rsid w:val="000F04A5"/>
    <w:rsid w:val="001076FA"/>
    <w:rsid w:val="00112AC6"/>
    <w:rsid w:val="0012087D"/>
    <w:rsid w:val="001454A3"/>
    <w:rsid w:val="00172FBC"/>
    <w:rsid w:val="00182E8F"/>
    <w:rsid w:val="00183C9E"/>
    <w:rsid w:val="00183E47"/>
    <w:rsid w:val="00194A72"/>
    <w:rsid w:val="00197F04"/>
    <w:rsid w:val="001B19A8"/>
    <w:rsid w:val="001B45BC"/>
    <w:rsid w:val="001C3A95"/>
    <w:rsid w:val="001C3C41"/>
    <w:rsid w:val="001E4EC8"/>
    <w:rsid w:val="0022232B"/>
    <w:rsid w:val="002258CB"/>
    <w:rsid w:val="00232C06"/>
    <w:rsid w:val="002354E8"/>
    <w:rsid w:val="00235B21"/>
    <w:rsid w:val="00245E0A"/>
    <w:rsid w:val="00274072"/>
    <w:rsid w:val="00277DDE"/>
    <w:rsid w:val="00285967"/>
    <w:rsid w:val="00285B57"/>
    <w:rsid w:val="00287E07"/>
    <w:rsid w:val="00292526"/>
    <w:rsid w:val="00296819"/>
    <w:rsid w:val="00297E25"/>
    <w:rsid w:val="002A1F20"/>
    <w:rsid w:val="002C5B71"/>
    <w:rsid w:val="002D03AB"/>
    <w:rsid w:val="002F612C"/>
    <w:rsid w:val="00301EFE"/>
    <w:rsid w:val="00302BDF"/>
    <w:rsid w:val="003242FD"/>
    <w:rsid w:val="00331C20"/>
    <w:rsid w:val="00340819"/>
    <w:rsid w:val="00357402"/>
    <w:rsid w:val="003670B5"/>
    <w:rsid w:val="003814AD"/>
    <w:rsid w:val="00391697"/>
    <w:rsid w:val="003920BF"/>
    <w:rsid w:val="003A7C27"/>
    <w:rsid w:val="003C6251"/>
    <w:rsid w:val="003D5CFA"/>
    <w:rsid w:val="003F5B97"/>
    <w:rsid w:val="004130F7"/>
    <w:rsid w:val="00415E88"/>
    <w:rsid w:val="00433ECD"/>
    <w:rsid w:val="00435389"/>
    <w:rsid w:val="00436595"/>
    <w:rsid w:val="00493C20"/>
    <w:rsid w:val="004C2D88"/>
    <w:rsid w:val="004D104C"/>
    <w:rsid w:val="004D1A61"/>
    <w:rsid w:val="004D6211"/>
    <w:rsid w:val="004E0E8B"/>
    <w:rsid w:val="004E6352"/>
    <w:rsid w:val="00521947"/>
    <w:rsid w:val="005244CB"/>
    <w:rsid w:val="00541281"/>
    <w:rsid w:val="00546C86"/>
    <w:rsid w:val="00570530"/>
    <w:rsid w:val="00572CEE"/>
    <w:rsid w:val="0059751F"/>
    <w:rsid w:val="005B2AAD"/>
    <w:rsid w:val="005B42B8"/>
    <w:rsid w:val="005D46A1"/>
    <w:rsid w:val="005E509F"/>
    <w:rsid w:val="0062469C"/>
    <w:rsid w:val="006247B8"/>
    <w:rsid w:val="006506E5"/>
    <w:rsid w:val="00651F88"/>
    <w:rsid w:val="00653867"/>
    <w:rsid w:val="00661F5C"/>
    <w:rsid w:val="00676603"/>
    <w:rsid w:val="00684B9E"/>
    <w:rsid w:val="0068566A"/>
    <w:rsid w:val="006A0A56"/>
    <w:rsid w:val="006A27D9"/>
    <w:rsid w:val="006B4286"/>
    <w:rsid w:val="006C1050"/>
    <w:rsid w:val="006D2C63"/>
    <w:rsid w:val="006D6533"/>
    <w:rsid w:val="006E5B6E"/>
    <w:rsid w:val="006F667D"/>
    <w:rsid w:val="0072091F"/>
    <w:rsid w:val="00722930"/>
    <w:rsid w:val="0072656D"/>
    <w:rsid w:val="00727ED3"/>
    <w:rsid w:val="0073313E"/>
    <w:rsid w:val="00733F24"/>
    <w:rsid w:val="00743211"/>
    <w:rsid w:val="0074552C"/>
    <w:rsid w:val="00751B86"/>
    <w:rsid w:val="00766DC6"/>
    <w:rsid w:val="00781018"/>
    <w:rsid w:val="00787A08"/>
    <w:rsid w:val="00793986"/>
    <w:rsid w:val="00796E53"/>
    <w:rsid w:val="007A1C5C"/>
    <w:rsid w:val="007A78C4"/>
    <w:rsid w:val="007B3332"/>
    <w:rsid w:val="007C6BE0"/>
    <w:rsid w:val="007E76EE"/>
    <w:rsid w:val="007F171C"/>
    <w:rsid w:val="00803BF2"/>
    <w:rsid w:val="008129FD"/>
    <w:rsid w:val="00815698"/>
    <w:rsid w:val="00830C80"/>
    <w:rsid w:val="00846A31"/>
    <w:rsid w:val="0085574C"/>
    <w:rsid w:val="00856CFA"/>
    <w:rsid w:val="008626D1"/>
    <w:rsid w:val="00871222"/>
    <w:rsid w:val="0087445B"/>
    <w:rsid w:val="008C632F"/>
    <w:rsid w:val="008D1368"/>
    <w:rsid w:val="008E2CED"/>
    <w:rsid w:val="008E52E6"/>
    <w:rsid w:val="008E7EB0"/>
    <w:rsid w:val="008F3FB2"/>
    <w:rsid w:val="008F77F9"/>
    <w:rsid w:val="00913412"/>
    <w:rsid w:val="00916E26"/>
    <w:rsid w:val="00926F9D"/>
    <w:rsid w:val="00931663"/>
    <w:rsid w:val="009363F4"/>
    <w:rsid w:val="00947FBC"/>
    <w:rsid w:val="00957DC8"/>
    <w:rsid w:val="00961E9D"/>
    <w:rsid w:val="0096434C"/>
    <w:rsid w:val="009713F0"/>
    <w:rsid w:val="00982C64"/>
    <w:rsid w:val="009948FC"/>
    <w:rsid w:val="009C1697"/>
    <w:rsid w:val="009C39EE"/>
    <w:rsid w:val="009D2F45"/>
    <w:rsid w:val="009E4F11"/>
    <w:rsid w:val="009F77AE"/>
    <w:rsid w:val="00A05DA9"/>
    <w:rsid w:val="00A2283C"/>
    <w:rsid w:val="00A3739B"/>
    <w:rsid w:val="00A37BAB"/>
    <w:rsid w:val="00A4503B"/>
    <w:rsid w:val="00A52607"/>
    <w:rsid w:val="00A52ECC"/>
    <w:rsid w:val="00A63D87"/>
    <w:rsid w:val="00A64805"/>
    <w:rsid w:val="00A71706"/>
    <w:rsid w:val="00A733E5"/>
    <w:rsid w:val="00A94D37"/>
    <w:rsid w:val="00AA784B"/>
    <w:rsid w:val="00AB0A94"/>
    <w:rsid w:val="00AB0D83"/>
    <w:rsid w:val="00AF63A6"/>
    <w:rsid w:val="00B1168A"/>
    <w:rsid w:val="00B226EF"/>
    <w:rsid w:val="00B277D3"/>
    <w:rsid w:val="00B300E5"/>
    <w:rsid w:val="00B559DF"/>
    <w:rsid w:val="00B619D8"/>
    <w:rsid w:val="00B62896"/>
    <w:rsid w:val="00B67F94"/>
    <w:rsid w:val="00B869E7"/>
    <w:rsid w:val="00B9009F"/>
    <w:rsid w:val="00BE4151"/>
    <w:rsid w:val="00BE71E3"/>
    <w:rsid w:val="00BF24C7"/>
    <w:rsid w:val="00BF6B77"/>
    <w:rsid w:val="00BF770F"/>
    <w:rsid w:val="00C22DAA"/>
    <w:rsid w:val="00C37AF2"/>
    <w:rsid w:val="00C85640"/>
    <w:rsid w:val="00CC2DEC"/>
    <w:rsid w:val="00CF6CFD"/>
    <w:rsid w:val="00D1417D"/>
    <w:rsid w:val="00D17AC8"/>
    <w:rsid w:val="00D22B09"/>
    <w:rsid w:val="00D37C7D"/>
    <w:rsid w:val="00D4616A"/>
    <w:rsid w:val="00D4767C"/>
    <w:rsid w:val="00D50855"/>
    <w:rsid w:val="00D75E57"/>
    <w:rsid w:val="00D809A2"/>
    <w:rsid w:val="00D91C62"/>
    <w:rsid w:val="00DA6423"/>
    <w:rsid w:val="00DA776E"/>
    <w:rsid w:val="00DB028B"/>
    <w:rsid w:val="00DB1AB3"/>
    <w:rsid w:val="00DD76BA"/>
    <w:rsid w:val="00DF33B8"/>
    <w:rsid w:val="00E03D76"/>
    <w:rsid w:val="00E108CD"/>
    <w:rsid w:val="00E12156"/>
    <w:rsid w:val="00E52646"/>
    <w:rsid w:val="00E53E0A"/>
    <w:rsid w:val="00E60F12"/>
    <w:rsid w:val="00E7684D"/>
    <w:rsid w:val="00E85FE8"/>
    <w:rsid w:val="00E912C2"/>
    <w:rsid w:val="00E91CD5"/>
    <w:rsid w:val="00E974D8"/>
    <w:rsid w:val="00EA1E58"/>
    <w:rsid w:val="00EA2BCD"/>
    <w:rsid w:val="00EB31E6"/>
    <w:rsid w:val="00EB46D0"/>
    <w:rsid w:val="00EC155C"/>
    <w:rsid w:val="00EC3AAE"/>
    <w:rsid w:val="00EE03F5"/>
    <w:rsid w:val="00EF0D4D"/>
    <w:rsid w:val="00EF1FF1"/>
    <w:rsid w:val="00F05A2E"/>
    <w:rsid w:val="00F11D9A"/>
    <w:rsid w:val="00F121D9"/>
    <w:rsid w:val="00F12927"/>
    <w:rsid w:val="00F1434D"/>
    <w:rsid w:val="00F25311"/>
    <w:rsid w:val="00F30525"/>
    <w:rsid w:val="00F4684A"/>
    <w:rsid w:val="00FC5DE6"/>
    <w:rsid w:val="00FF366A"/>
    <w:rsid w:val="00FF6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ED7458"/>
  <w14:defaultImageDpi w14:val="96"/>
  <w15:chartTrackingRefBased/>
  <w15:docId w15:val="{54F9CFB5-C634-45EA-9C0C-C0ED833C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251"/>
    <w:pPr>
      <w:autoSpaceDE w:val="0"/>
      <w:autoSpaceDN w:val="0"/>
      <w:spacing w:after="48"/>
    </w:pPr>
    <w:rPr>
      <w:color w:val="000000"/>
    </w:rPr>
  </w:style>
  <w:style w:type="paragraph" w:styleId="Heading1">
    <w:name w:val="heading 1"/>
    <w:basedOn w:val="Normal"/>
    <w:next w:val="Normal"/>
    <w:link w:val="Heading1Char"/>
    <w:uiPriority w:val="99"/>
    <w:qFormat/>
    <w:pPr>
      <w:keepNext/>
      <w:tabs>
        <w:tab w:val="center" w:pos="4968"/>
      </w:tabs>
      <w:outlineLvl w:val="0"/>
    </w:pPr>
    <w:rPr>
      <w:rFonts w:ascii="Arial" w:hAnsi="Arial" w:cs="Arial"/>
      <w:b/>
      <w:bCs/>
    </w:rPr>
  </w:style>
  <w:style w:type="paragraph" w:styleId="Heading2">
    <w:name w:val="heading 2"/>
    <w:basedOn w:val="Normal"/>
    <w:next w:val="Normal"/>
    <w:link w:val="Heading2Char"/>
    <w:uiPriority w:val="99"/>
    <w:qFormat/>
    <w:locked/>
    <w:rsid w:val="0072656D"/>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nhideWhenUsed/>
    <w:qFormat/>
    <w:locked/>
    <w:rsid w:val="00FF68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character" w:customStyle="1" w:styleId="Heading2Char">
    <w:name w:val="Heading 2 Char"/>
    <w:link w:val="Heading2"/>
    <w:uiPriority w:val="99"/>
    <w:semiHidden/>
    <w:locked/>
    <w:rsid w:val="0072656D"/>
    <w:rPr>
      <w:rFonts w:ascii="Cambria" w:hAnsi="Cambria" w:cs="Cambria"/>
      <w:b/>
      <w:bCs/>
      <w:i/>
      <w:iCs/>
      <w:sz w:val="28"/>
      <w:szCs w:val="28"/>
    </w:rPr>
  </w:style>
  <w:style w:type="character" w:styleId="FootnoteReference">
    <w:name w:val="footnote reference"/>
    <w:uiPriority w:val="99"/>
    <w:semiHidden/>
    <w:rPr>
      <w:rFonts w:cs="Times New Roman"/>
    </w:rPr>
  </w:style>
  <w:style w:type="paragraph" w:styleId="BodyText2">
    <w:name w:val="Body Text 2"/>
    <w:basedOn w:val="Normal"/>
    <w:link w:val="BodyText2Char"/>
    <w:uiPriority w:val="99"/>
    <w:pPr>
      <w:ind w:firstLine="720"/>
    </w:pPr>
    <w:rPr>
      <w:rFonts w:ascii="Arial" w:hAnsi="Arial" w:cs="Arial"/>
    </w:rPr>
  </w:style>
  <w:style w:type="character" w:customStyle="1" w:styleId="BodyText2Char">
    <w:name w:val="Body Text 2 Char"/>
    <w:link w:val="BodyText2"/>
    <w:uiPriority w:val="99"/>
    <w:semiHidden/>
    <w:locked/>
    <w:rPr>
      <w:rFonts w:ascii="Courier" w:hAnsi="Courier" w:cs="Courier"/>
      <w:sz w:val="24"/>
      <w:szCs w:val="24"/>
    </w:rPr>
  </w:style>
  <w:style w:type="paragraph" w:styleId="BodyText">
    <w:name w:val="Body Text"/>
    <w:basedOn w:val="Normal"/>
    <w:link w:val="BodyTextChar"/>
    <w:uiPriority w:val="99"/>
    <w:rPr>
      <w:rFonts w:ascii="Arial" w:hAnsi="Arial" w:cs="Arial"/>
    </w:rPr>
  </w:style>
  <w:style w:type="character" w:customStyle="1" w:styleId="BodyTextChar">
    <w:name w:val="Body Text Char"/>
    <w:link w:val="BodyText"/>
    <w:uiPriority w:val="99"/>
    <w:semiHidden/>
    <w:locked/>
    <w:rPr>
      <w:rFonts w:ascii="Courier" w:hAnsi="Courier" w:cs="Courier"/>
      <w:sz w:val="24"/>
      <w:szCs w:val="24"/>
    </w:rPr>
  </w:style>
  <w:style w:type="character" w:styleId="Hyperlink">
    <w:name w:val="Hyperlink"/>
    <w:uiPriority w:val="99"/>
    <w:rPr>
      <w:rFonts w:cs="Times New Roman"/>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Courier" w:hAnsi="Courier" w:cs="Courie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Courier" w:hAnsi="Courier" w:cs="Courier"/>
      <w:sz w:val="24"/>
      <w:szCs w:val="24"/>
    </w:rPr>
  </w:style>
  <w:style w:type="character" w:styleId="FollowedHyperlink">
    <w:name w:val="FollowedHyperlink"/>
    <w:uiPriority w:val="99"/>
    <w:rPr>
      <w:rFonts w:cs="Times New Roman"/>
      <w:color w:val="800080"/>
      <w:u w:val="single"/>
    </w:rPr>
  </w:style>
  <w:style w:type="paragraph" w:customStyle="1" w:styleId="Default">
    <w:name w:val="Default"/>
    <w:uiPriority w:val="99"/>
    <w:rsid w:val="002A1F20"/>
    <w:pPr>
      <w:autoSpaceDE w:val="0"/>
      <w:autoSpaceDN w:val="0"/>
      <w:adjustRightInd w:val="0"/>
    </w:pPr>
    <w:rPr>
      <w:rFonts w:ascii="Courier" w:hAnsi="Courier" w:cs="Courier"/>
      <w:color w:val="000000"/>
      <w:sz w:val="24"/>
      <w:szCs w:val="24"/>
    </w:rPr>
  </w:style>
  <w:style w:type="paragraph" w:styleId="BalloonText">
    <w:name w:val="Balloon Text"/>
    <w:basedOn w:val="Normal"/>
    <w:link w:val="BalloonTextChar"/>
    <w:uiPriority w:val="99"/>
    <w:semiHidden/>
    <w:rsid w:val="00781018"/>
    <w:rPr>
      <w:rFonts w:ascii="Tahoma" w:hAnsi="Tahoma" w:cs="Tahoma"/>
      <w:sz w:val="16"/>
      <w:szCs w:val="16"/>
    </w:rPr>
  </w:style>
  <w:style w:type="character" w:customStyle="1" w:styleId="BalloonTextChar">
    <w:name w:val="Balloon Text Char"/>
    <w:link w:val="BalloonText"/>
    <w:uiPriority w:val="99"/>
    <w:semiHidden/>
    <w:locked/>
    <w:rsid w:val="00781018"/>
    <w:rPr>
      <w:rFonts w:ascii="Tahoma" w:hAnsi="Tahoma" w:cs="Tahoma"/>
      <w:sz w:val="16"/>
      <w:szCs w:val="16"/>
    </w:rPr>
  </w:style>
  <w:style w:type="table" w:styleId="TableGrid">
    <w:name w:val="Table Grid"/>
    <w:basedOn w:val="TableNormal"/>
    <w:uiPriority w:val="99"/>
    <w:locked/>
    <w:rsid w:val="00D4616A"/>
    <w:pPr>
      <w:widowControl w:val="0"/>
      <w:autoSpaceDE w:val="0"/>
      <w:autoSpaceDN w:val="0"/>
    </w:pPr>
    <w:rPr>
      <w:rFonts w:cs="Courie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509F"/>
    <w:rPr>
      <w:color w:val="808080"/>
    </w:rPr>
  </w:style>
  <w:style w:type="paragraph" w:styleId="ListParagraph">
    <w:name w:val="List Paragraph"/>
    <w:basedOn w:val="Normal"/>
    <w:uiPriority w:val="34"/>
    <w:qFormat/>
    <w:rsid w:val="00D4616A"/>
    <w:pPr>
      <w:ind w:left="720"/>
      <w:contextualSpacing/>
    </w:pPr>
  </w:style>
  <w:style w:type="character" w:customStyle="1" w:styleId="Heading3Char">
    <w:name w:val="Heading 3 Char"/>
    <w:basedOn w:val="DefaultParagraphFont"/>
    <w:link w:val="Heading3"/>
    <w:rsid w:val="00FF68E6"/>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4D62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852">
      <w:bodyDiv w:val="1"/>
      <w:marLeft w:val="0"/>
      <w:marRight w:val="0"/>
      <w:marTop w:val="0"/>
      <w:marBottom w:val="0"/>
      <w:divBdr>
        <w:top w:val="none" w:sz="0" w:space="0" w:color="auto"/>
        <w:left w:val="none" w:sz="0" w:space="0" w:color="auto"/>
        <w:bottom w:val="none" w:sz="0" w:space="0" w:color="auto"/>
        <w:right w:val="none" w:sz="0" w:space="0" w:color="auto"/>
      </w:divBdr>
    </w:div>
    <w:div w:id="722296555">
      <w:bodyDiv w:val="1"/>
      <w:marLeft w:val="0"/>
      <w:marRight w:val="0"/>
      <w:marTop w:val="0"/>
      <w:marBottom w:val="0"/>
      <w:divBdr>
        <w:top w:val="none" w:sz="0" w:space="0" w:color="auto"/>
        <w:left w:val="none" w:sz="0" w:space="0" w:color="auto"/>
        <w:bottom w:val="none" w:sz="0" w:space="0" w:color="auto"/>
        <w:right w:val="none" w:sz="0" w:space="0" w:color="auto"/>
      </w:divBdr>
    </w:div>
    <w:div w:id="841820215">
      <w:bodyDiv w:val="1"/>
      <w:marLeft w:val="0"/>
      <w:marRight w:val="0"/>
      <w:marTop w:val="0"/>
      <w:marBottom w:val="0"/>
      <w:divBdr>
        <w:top w:val="none" w:sz="0" w:space="0" w:color="auto"/>
        <w:left w:val="none" w:sz="0" w:space="0" w:color="auto"/>
        <w:bottom w:val="none" w:sz="0" w:space="0" w:color="auto"/>
        <w:right w:val="none" w:sz="0" w:space="0" w:color="auto"/>
      </w:divBdr>
    </w:div>
    <w:div w:id="1267351477">
      <w:bodyDiv w:val="1"/>
      <w:marLeft w:val="0"/>
      <w:marRight w:val="0"/>
      <w:marTop w:val="0"/>
      <w:marBottom w:val="0"/>
      <w:divBdr>
        <w:top w:val="none" w:sz="0" w:space="0" w:color="auto"/>
        <w:left w:val="none" w:sz="0" w:space="0" w:color="auto"/>
        <w:bottom w:val="none" w:sz="0" w:space="0" w:color="auto"/>
        <w:right w:val="none" w:sz="0" w:space="0" w:color="auto"/>
      </w:divBdr>
    </w:div>
    <w:div w:id="1614434700">
      <w:marLeft w:val="0"/>
      <w:marRight w:val="0"/>
      <w:marTop w:val="0"/>
      <w:marBottom w:val="0"/>
      <w:divBdr>
        <w:top w:val="none" w:sz="0" w:space="0" w:color="auto"/>
        <w:left w:val="none" w:sz="0" w:space="0" w:color="auto"/>
        <w:bottom w:val="none" w:sz="0" w:space="0" w:color="auto"/>
        <w:right w:val="none" w:sz="0" w:space="0" w:color="auto"/>
      </w:divBdr>
    </w:div>
    <w:div w:id="16144347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P-Isotope@p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RP-Isotope@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B34A3-B790-4BBD-A4A5-747851831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2928</Words>
  <Characters>17178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20066</CharactersWithSpaces>
  <SharedDoc>false</SharedDoc>
  <HLinks>
    <vt:vector size="12" baseType="variant">
      <vt:variant>
        <vt:i4>6291545</vt:i4>
      </vt:variant>
      <vt:variant>
        <vt:i4>3</vt:i4>
      </vt:variant>
      <vt:variant>
        <vt:i4>0</vt:i4>
      </vt:variant>
      <vt:variant>
        <vt:i4>5</vt:i4>
      </vt:variant>
      <vt:variant>
        <vt:lpwstr>mailto:ORP-Isotope@rtto.psu.edu</vt:lpwstr>
      </vt:variant>
      <vt:variant>
        <vt:lpwstr/>
      </vt:variant>
      <vt:variant>
        <vt:i4>6291545</vt:i4>
      </vt:variant>
      <vt:variant>
        <vt:i4>0</vt:i4>
      </vt:variant>
      <vt:variant>
        <vt:i4>0</vt:i4>
      </vt:variant>
      <vt:variant>
        <vt:i4>5</vt:i4>
      </vt:variant>
      <vt:variant>
        <vt:lpwstr>mailto:ORP-Isotope@rtto.psu.edu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Safety</dc:creator>
  <cp:keywords/>
  <dc:description/>
  <cp:lastModifiedBy>Yuanqing X. Guo</cp:lastModifiedBy>
  <cp:revision>3</cp:revision>
  <cp:lastPrinted>2017-11-22T14:53:00Z</cp:lastPrinted>
  <dcterms:created xsi:type="dcterms:W3CDTF">2019-01-09T18:58:00Z</dcterms:created>
  <dcterms:modified xsi:type="dcterms:W3CDTF">2019-01-09T19:03:00Z</dcterms:modified>
</cp:coreProperties>
</file>