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E0B21" w14:textId="77777777" w:rsidR="00B96B74" w:rsidRPr="00B96B74" w:rsidRDefault="00B96B74" w:rsidP="00B96B74">
      <w:pPr>
        <w:spacing w:after="200" w:line="276" w:lineRule="auto"/>
        <w:jc w:val="center"/>
        <w:rPr>
          <w:rFonts w:ascii="Arial" w:eastAsia="Calibri" w:hAnsi="Arial" w:cs="Arial"/>
          <w:b/>
          <w:kern w:val="0"/>
          <w:sz w:val="26"/>
          <w:szCs w:val="26"/>
          <w14:ligatures w14:val="none"/>
        </w:rPr>
      </w:pPr>
      <w:r w:rsidRPr="00B96B74">
        <w:rPr>
          <w:rFonts w:ascii="Arial" w:eastAsia="Calibri" w:hAnsi="Arial" w:cs="Arial"/>
          <w:b/>
          <w:kern w:val="0"/>
          <w:sz w:val="26"/>
          <w:szCs w:val="26"/>
          <w14:ligatures w14:val="none"/>
        </w:rPr>
        <w:t>Appendix G</w:t>
      </w:r>
    </w:p>
    <w:p w14:paraId="786DDC0F" w14:textId="77777777" w:rsidR="00B96B74" w:rsidRPr="00B96B74" w:rsidRDefault="00B96B74" w:rsidP="00B96B74">
      <w:pPr>
        <w:spacing w:after="200" w:line="276" w:lineRule="auto"/>
        <w:jc w:val="center"/>
        <w:rPr>
          <w:rFonts w:ascii="Arial" w:eastAsia="Calibri" w:hAnsi="Arial" w:cs="Arial"/>
          <w:b/>
          <w:kern w:val="0"/>
          <w:sz w:val="26"/>
          <w:szCs w:val="26"/>
          <w14:ligatures w14:val="none"/>
        </w:rPr>
      </w:pPr>
      <w:r w:rsidRPr="00B96B74">
        <w:rPr>
          <w:rFonts w:ascii="Arial" w:eastAsia="Calibri" w:hAnsi="Arial" w:cs="Arial"/>
          <w:b/>
          <w:kern w:val="0"/>
          <w:sz w:val="26"/>
          <w:szCs w:val="26"/>
          <w14:ligatures w14:val="none"/>
        </w:rPr>
        <w:t>Requirements for Purchase of Prescription Safety Glasses and Safety Shoes</w:t>
      </w:r>
    </w:p>
    <w:p w14:paraId="29A01AF2" w14:textId="77777777" w:rsidR="00B96B74" w:rsidRPr="00B96B74" w:rsidRDefault="00B96B74" w:rsidP="00B96B74">
      <w:pPr>
        <w:spacing w:after="200" w:line="276" w:lineRule="auto"/>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The University has opted to contribute toward the cost of purchasing prescription safety glasses and safety shoes worn by employees.  The following requirements must be followed by all University work units and campuses.</w:t>
      </w:r>
    </w:p>
    <w:p w14:paraId="7E36742D" w14:textId="77777777" w:rsidR="00B96B74" w:rsidRPr="00B96B74" w:rsidRDefault="00B96B74" w:rsidP="00B96B74">
      <w:pPr>
        <w:spacing w:after="0" w:line="276" w:lineRule="auto"/>
        <w:rPr>
          <w:rFonts w:ascii="Arial" w:eastAsia="Calibri" w:hAnsi="Arial" w:cs="Arial"/>
          <w:b/>
          <w:kern w:val="0"/>
          <w14:ligatures w14:val="none"/>
        </w:rPr>
      </w:pPr>
      <w:r w:rsidRPr="00B96B74">
        <w:rPr>
          <w:rFonts w:ascii="Arial" w:eastAsia="Calibri" w:hAnsi="Arial" w:cs="Arial"/>
          <w:b/>
          <w:kern w:val="0"/>
          <w14:ligatures w14:val="none"/>
        </w:rPr>
        <w:t>Eligibility:</w:t>
      </w:r>
      <w:r w:rsidRPr="00B96B74">
        <w:rPr>
          <w:rFonts w:ascii="Arial" w:eastAsia="Calibri" w:hAnsi="Arial" w:cs="Arial"/>
          <w:kern w:val="0"/>
          <w14:ligatures w14:val="none"/>
        </w:rPr>
        <w:t xml:space="preserve">  </w:t>
      </w:r>
    </w:p>
    <w:p w14:paraId="0A13E061" w14:textId="77777777" w:rsidR="00B96B74" w:rsidRPr="00B96B74" w:rsidRDefault="00B96B74" w:rsidP="00B96B74">
      <w:pPr>
        <w:widowControl w:val="0"/>
        <w:numPr>
          <w:ilvl w:val="0"/>
          <w:numId w:val="1"/>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 xml:space="preserve">A PPE Hazard Assessment must be completed which indicates the need for prescription safety glasses and/or safety shoes </w:t>
      </w:r>
      <w:proofErr w:type="gramStart"/>
      <w:r w:rsidRPr="00B96B74">
        <w:rPr>
          <w:rFonts w:ascii="Arial" w:eastAsia="Calibri" w:hAnsi="Arial" w:cs="Arial"/>
          <w:kern w:val="0"/>
          <w:sz w:val="22"/>
          <w:szCs w:val="22"/>
          <w14:ligatures w14:val="none"/>
        </w:rPr>
        <w:t>in order for</w:t>
      </w:r>
      <w:proofErr w:type="gramEnd"/>
      <w:r w:rsidRPr="00B96B74">
        <w:rPr>
          <w:rFonts w:ascii="Arial" w:eastAsia="Calibri" w:hAnsi="Arial" w:cs="Arial"/>
          <w:kern w:val="0"/>
          <w:sz w:val="22"/>
          <w:szCs w:val="22"/>
          <w14:ligatures w14:val="none"/>
        </w:rPr>
        <w:t xml:space="preserve"> an employee to be eligible for a payment contribution.</w:t>
      </w:r>
    </w:p>
    <w:p w14:paraId="3793B0CC" w14:textId="77777777" w:rsidR="00B96B74" w:rsidRPr="00B96B74" w:rsidRDefault="00B96B74" w:rsidP="00B96B74">
      <w:pPr>
        <w:widowControl w:val="0"/>
        <w:numPr>
          <w:ilvl w:val="0"/>
          <w:numId w:val="1"/>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Only full-time employees (fixed or standing term) are eligible for a payment contribution.  All other personnel, including part-time/wage employees, must purchase prescription safety glasses and safety shoes at their own cost.</w:t>
      </w:r>
    </w:p>
    <w:p w14:paraId="37F2477E" w14:textId="77777777" w:rsidR="00B96B74" w:rsidRPr="00B96B74" w:rsidRDefault="00B96B74" w:rsidP="00B96B74">
      <w:pPr>
        <w:spacing w:after="200" w:line="276" w:lineRule="auto"/>
        <w:ind w:left="720"/>
        <w:contextualSpacing/>
        <w:rPr>
          <w:rFonts w:ascii="Arial" w:eastAsia="Calibri" w:hAnsi="Arial" w:cs="Arial"/>
          <w:kern w:val="0"/>
          <w:sz w:val="22"/>
          <w:szCs w:val="22"/>
          <w14:ligatures w14:val="none"/>
        </w:rPr>
      </w:pPr>
    </w:p>
    <w:p w14:paraId="64AD8E41" w14:textId="77777777" w:rsidR="00B96B74" w:rsidRPr="00B96B74" w:rsidRDefault="00B96B74" w:rsidP="00B96B74">
      <w:pPr>
        <w:spacing w:after="0" w:line="276" w:lineRule="auto"/>
        <w:rPr>
          <w:rFonts w:ascii="Arial" w:eastAsia="Calibri" w:hAnsi="Arial" w:cs="Arial"/>
          <w:b/>
          <w:kern w:val="0"/>
          <w14:ligatures w14:val="none"/>
        </w:rPr>
      </w:pPr>
      <w:r w:rsidRPr="00B96B74">
        <w:rPr>
          <w:rFonts w:ascii="Arial" w:eastAsia="Calibri" w:hAnsi="Arial" w:cs="Arial"/>
          <w:b/>
          <w:kern w:val="0"/>
          <w14:ligatures w14:val="none"/>
        </w:rPr>
        <w:t>Selection Criteria:</w:t>
      </w:r>
    </w:p>
    <w:p w14:paraId="71373983" w14:textId="77777777" w:rsidR="00B96B74" w:rsidRPr="00B96B74" w:rsidRDefault="00B96B74" w:rsidP="00B96B74">
      <w:pPr>
        <w:widowControl w:val="0"/>
        <w:numPr>
          <w:ilvl w:val="0"/>
          <w:numId w:val="2"/>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Safety shoes must be steel toed or composite toed (or equivalent) boots or shoes which meet ANSI Z41 or ASTM F2413</w:t>
      </w:r>
      <w:r w:rsidRPr="00B96B74">
        <w:rPr>
          <w:rFonts w:ascii="Arial" w:eastAsia="Calibri" w:hAnsi="Arial" w:cs="Arial"/>
          <w:color w:val="FF0000"/>
          <w:kern w:val="0"/>
          <w:sz w:val="22"/>
          <w:szCs w:val="22"/>
          <w14:ligatures w14:val="none"/>
        </w:rPr>
        <w:t xml:space="preserve"> </w:t>
      </w:r>
      <w:r w:rsidRPr="00B96B74">
        <w:rPr>
          <w:rFonts w:ascii="Arial" w:eastAsia="Calibri" w:hAnsi="Arial" w:cs="Arial"/>
          <w:kern w:val="0"/>
          <w:sz w:val="22"/>
          <w:szCs w:val="22"/>
          <w14:ligatures w14:val="none"/>
        </w:rPr>
        <w:t>standards.</w:t>
      </w:r>
    </w:p>
    <w:p w14:paraId="6EA657FD" w14:textId="77777777" w:rsidR="00B96B74" w:rsidRPr="00B96B74" w:rsidRDefault="00B96B74" w:rsidP="00B96B74">
      <w:pPr>
        <w:widowControl w:val="0"/>
        <w:numPr>
          <w:ilvl w:val="0"/>
          <w:numId w:val="2"/>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 xml:space="preserve">Prescription safety glasses must have impact resistant lenses/frames, permanently </w:t>
      </w:r>
      <w:proofErr w:type="gramStart"/>
      <w:r w:rsidRPr="00B96B74">
        <w:rPr>
          <w:rFonts w:ascii="Arial" w:eastAsia="Calibri" w:hAnsi="Arial" w:cs="Arial"/>
          <w:kern w:val="0"/>
          <w:sz w:val="22"/>
          <w:szCs w:val="22"/>
          <w14:ligatures w14:val="none"/>
        </w:rPr>
        <w:t>attached</w:t>
      </w:r>
      <w:proofErr w:type="gramEnd"/>
      <w:r w:rsidRPr="00B96B74">
        <w:rPr>
          <w:rFonts w:ascii="Arial" w:eastAsia="Calibri" w:hAnsi="Arial" w:cs="Arial"/>
          <w:kern w:val="0"/>
          <w:sz w:val="22"/>
          <w:szCs w:val="22"/>
          <w14:ligatures w14:val="none"/>
        </w:rPr>
        <w:t xml:space="preserve"> side shields, and meet ANSI standard Z87.1.</w:t>
      </w:r>
    </w:p>
    <w:p w14:paraId="7E8A796C" w14:textId="77777777" w:rsidR="00B96B74" w:rsidRPr="00B96B74" w:rsidRDefault="00B96B74" w:rsidP="00B96B74">
      <w:pPr>
        <w:spacing w:after="0" w:line="276" w:lineRule="auto"/>
        <w:rPr>
          <w:rFonts w:ascii="Arial" w:eastAsia="Calibri" w:hAnsi="Arial" w:cs="Arial"/>
          <w:kern w:val="0"/>
          <w:sz w:val="22"/>
          <w:szCs w:val="22"/>
          <w14:ligatures w14:val="none"/>
        </w:rPr>
      </w:pPr>
    </w:p>
    <w:p w14:paraId="21610F75" w14:textId="77777777" w:rsidR="00B96B74" w:rsidRPr="00B96B74" w:rsidRDefault="00B96B74" w:rsidP="00B96B74">
      <w:pPr>
        <w:spacing w:after="0" w:line="276" w:lineRule="auto"/>
        <w:rPr>
          <w:rFonts w:ascii="Arial" w:eastAsia="Calibri" w:hAnsi="Arial" w:cs="Arial"/>
          <w:b/>
          <w:kern w:val="0"/>
          <w14:ligatures w14:val="none"/>
        </w:rPr>
      </w:pPr>
      <w:r w:rsidRPr="00B96B74">
        <w:rPr>
          <w:rFonts w:ascii="Arial" w:eastAsia="Calibri" w:hAnsi="Arial" w:cs="Arial"/>
          <w:b/>
          <w:kern w:val="0"/>
          <w14:ligatures w14:val="none"/>
        </w:rPr>
        <w:t>General Purchasing Criteria:</w:t>
      </w:r>
    </w:p>
    <w:p w14:paraId="239AD2A6" w14:textId="77777777" w:rsidR="00B96B74" w:rsidRPr="00B96B74" w:rsidRDefault="00B96B74" w:rsidP="00B96B74">
      <w:pPr>
        <w:widowControl w:val="0"/>
        <w:numPr>
          <w:ilvl w:val="0"/>
          <w:numId w:val="4"/>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Work units and campuses may not deviate from the dollar amount or selection criteria stated within this document.</w:t>
      </w:r>
    </w:p>
    <w:p w14:paraId="058FE74D" w14:textId="77777777" w:rsidR="00B96B74" w:rsidRPr="00B96B74" w:rsidRDefault="00B96B74" w:rsidP="00B96B74">
      <w:pPr>
        <w:widowControl w:val="0"/>
        <w:numPr>
          <w:ilvl w:val="0"/>
          <w:numId w:val="4"/>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The purchase of safety shoes and prescription safety glasses will be made on the employee’s own time outside of normal working hours.</w:t>
      </w:r>
    </w:p>
    <w:p w14:paraId="7CA922E6" w14:textId="77777777" w:rsidR="00B96B74" w:rsidRPr="00B96B74" w:rsidRDefault="00B96B74" w:rsidP="00B96B74">
      <w:pPr>
        <w:widowControl w:val="0"/>
        <w:numPr>
          <w:ilvl w:val="0"/>
          <w:numId w:val="4"/>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Supervisory approval must be obtained before safety shoes and prescription safety glasses are obtained by employees.</w:t>
      </w:r>
    </w:p>
    <w:p w14:paraId="7FACDF04" w14:textId="77777777" w:rsidR="00B96B74" w:rsidRPr="00B96B74" w:rsidRDefault="00B96B74" w:rsidP="00B96B74">
      <w:pPr>
        <w:spacing w:after="0" w:line="276" w:lineRule="auto"/>
        <w:rPr>
          <w:rFonts w:ascii="Arial" w:eastAsia="Calibri" w:hAnsi="Arial" w:cs="Arial"/>
          <w:kern w:val="0"/>
          <w:sz w:val="22"/>
          <w:szCs w:val="22"/>
          <w14:ligatures w14:val="none"/>
        </w:rPr>
      </w:pPr>
    </w:p>
    <w:p w14:paraId="25F49A42" w14:textId="77777777" w:rsidR="00B96B74" w:rsidRPr="00B96B74" w:rsidRDefault="00B96B74" w:rsidP="00B96B74">
      <w:pPr>
        <w:spacing w:after="0" w:line="276" w:lineRule="auto"/>
        <w:rPr>
          <w:rFonts w:ascii="Arial" w:eastAsia="Calibri" w:hAnsi="Arial" w:cs="Arial"/>
          <w:b/>
          <w:kern w:val="0"/>
          <w14:ligatures w14:val="none"/>
        </w:rPr>
      </w:pPr>
      <w:r w:rsidRPr="00B96B74">
        <w:rPr>
          <w:rFonts w:ascii="Arial" w:eastAsia="Calibri" w:hAnsi="Arial" w:cs="Arial"/>
          <w:b/>
          <w:kern w:val="0"/>
          <w14:ligatures w14:val="none"/>
        </w:rPr>
        <w:t>Safety Shoe Purchasing Procedure:</w:t>
      </w:r>
    </w:p>
    <w:p w14:paraId="33CEAEEB" w14:textId="77777777" w:rsidR="00B96B74" w:rsidRPr="00B96B74" w:rsidRDefault="00B96B74" w:rsidP="00B96B74">
      <w:pPr>
        <w:widowControl w:val="0"/>
        <w:numPr>
          <w:ilvl w:val="0"/>
          <w:numId w:val="3"/>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The work unit or campus will pay 50% of the cost up to a maximum contribution of $125 for safety shoes.  This contribution will be available to eligible employees on an annual basis.</w:t>
      </w:r>
    </w:p>
    <w:p w14:paraId="1B193827" w14:textId="77777777" w:rsidR="00B96B74" w:rsidRPr="00B96B74" w:rsidRDefault="00B96B74" w:rsidP="00B96B74">
      <w:pPr>
        <w:widowControl w:val="0"/>
        <w:numPr>
          <w:ilvl w:val="0"/>
          <w:numId w:val="3"/>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 xml:space="preserve">Eligible employees may purchase safety shoes from any vendor </w:t>
      </w:r>
      <w:proofErr w:type="gramStart"/>
      <w:r w:rsidRPr="00B96B74">
        <w:rPr>
          <w:rFonts w:ascii="Arial" w:eastAsia="Calibri" w:hAnsi="Arial" w:cs="Arial"/>
          <w:kern w:val="0"/>
          <w:sz w:val="22"/>
          <w:szCs w:val="22"/>
          <w14:ligatures w14:val="none"/>
        </w:rPr>
        <w:t>as long as</w:t>
      </w:r>
      <w:proofErr w:type="gramEnd"/>
      <w:r w:rsidRPr="00B96B74">
        <w:rPr>
          <w:rFonts w:ascii="Arial" w:eastAsia="Calibri" w:hAnsi="Arial" w:cs="Arial"/>
          <w:kern w:val="0"/>
          <w:sz w:val="22"/>
          <w:szCs w:val="22"/>
          <w14:ligatures w14:val="none"/>
        </w:rPr>
        <w:t xml:space="preserve"> the selection criteria are met.  Once the shoes are purchased, employees are responsible for submitting their receipt to their immediate supervisor.  The supervisor is responsible for assuring shoes comply with the selection criteria for safety shoes.  The employee will then be reimbursed for the appropriate amount via direct deposit into their bank account.</w:t>
      </w:r>
    </w:p>
    <w:p w14:paraId="318BEE49" w14:textId="77777777" w:rsidR="00B96B74" w:rsidRPr="00B96B74" w:rsidRDefault="00B96B74" w:rsidP="00B96B74">
      <w:pPr>
        <w:widowControl w:val="0"/>
        <w:numPr>
          <w:ilvl w:val="0"/>
          <w:numId w:val="3"/>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Work units and campuses may also opt to pre-arrange safety shoe purchases through direct billing by a vendor.  In this case, employees would only be responsible for paying their portion of the cost at the time of purchase.</w:t>
      </w:r>
    </w:p>
    <w:p w14:paraId="6041303F" w14:textId="77777777" w:rsidR="00B96B74" w:rsidRPr="00B96B74" w:rsidRDefault="00B96B74" w:rsidP="00B96B74">
      <w:pPr>
        <w:spacing w:after="0" w:line="276" w:lineRule="auto"/>
        <w:rPr>
          <w:rFonts w:ascii="Arial" w:eastAsia="Calibri" w:hAnsi="Arial" w:cs="Arial"/>
          <w:b/>
          <w:kern w:val="0"/>
          <w:sz w:val="22"/>
          <w:szCs w:val="22"/>
          <w14:ligatures w14:val="none"/>
        </w:rPr>
      </w:pPr>
    </w:p>
    <w:p w14:paraId="3FE4D6E6" w14:textId="77777777" w:rsidR="00B96B74" w:rsidRPr="00B96B74" w:rsidRDefault="00B96B74" w:rsidP="00B96B74">
      <w:pPr>
        <w:spacing w:after="0" w:line="276" w:lineRule="auto"/>
        <w:rPr>
          <w:rFonts w:ascii="Arial" w:eastAsia="Calibri" w:hAnsi="Arial" w:cs="Arial"/>
          <w:b/>
          <w:kern w:val="0"/>
          <w:sz w:val="22"/>
          <w:szCs w:val="22"/>
          <w14:ligatures w14:val="none"/>
        </w:rPr>
      </w:pPr>
    </w:p>
    <w:p w14:paraId="4915129E" w14:textId="77777777" w:rsidR="00B96B74" w:rsidRPr="00B96B74" w:rsidRDefault="00B96B74" w:rsidP="00B96B74">
      <w:pPr>
        <w:spacing w:after="0" w:line="276" w:lineRule="auto"/>
        <w:rPr>
          <w:rFonts w:ascii="Arial" w:eastAsia="Calibri" w:hAnsi="Arial" w:cs="Arial"/>
          <w:b/>
          <w:kern w:val="0"/>
          <w14:ligatures w14:val="none"/>
        </w:rPr>
      </w:pPr>
      <w:r w:rsidRPr="00B96B74">
        <w:rPr>
          <w:rFonts w:ascii="Arial" w:eastAsia="Calibri" w:hAnsi="Arial" w:cs="Arial"/>
          <w:b/>
          <w:kern w:val="0"/>
          <w14:ligatures w14:val="none"/>
        </w:rPr>
        <w:t>Prescription Safety Glasses Purchasing Procedure:</w:t>
      </w:r>
    </w:p>
    <w:p w14:paraId="487801CD" w14:textId="77777777" w:rsidR="00B96B74" w:rsidRPr="00B96B74" w:rsidRDefault="00B96B74" w:rsidP="00B96B74">
      <w:pPr>
        <w:widowControl w:val="0"/>
        <w:numPr>
          <w:ilvl w:val="0"/>
          <w:numId w:val="5"/>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The work unit or campus will pay for the cost of prescription safety glasses as defined below.  This contribution will be available to eligible employees once every two years.</w:t>
      </w:r>
    </w:p>
    <w:p w14:paraId="3EE9FD79" w14:textId="77777777" w:rsidR="00B96B74" w:rsidRPr="00B96B74" w:rsidRDefault="00B96B74" w:rsidP="00B96B74">
      <w:pPr>
        <w:widowControl w:val="0"/>
        <w:numPr>
          <w:ilvl w:val="1"/>
          <w:numId w:val="5"/>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Costs covered by the University will include frames, side shields, lens (either single vision, bifocal, or progressive), and anti-scratch coating.</w:t>
      </w:r>
    </w:p>
    <w:p w14:paraId="31ADE94B" w14:textId="77777777" w:rsidR="00B96B74" w:rsidRPr="00B96B74" w:rsidRDefault="00B96B74" w:rsidP="00B96B74">
      <w:pPr>
        <w:widowControl w:val="0"/>
        <w:numPr>
          <w:ilvl w:val="1"/>
          <w:numId w:val="5"/>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Employees are responsible for paying for any additional eyewear features which are authorized by the University.  Examples of such features may include upgraded frames, upgraded lens, or additional coatings.</w:t>
      </w:r>
    </w:p>
    <w:p w14:paraId="77DBB005" w14:textId="77777777" w:rsidR="00B96B74" w:rsidRPr="00B96B74" w:rsidRDefault="00B96B74" w:rsidP="00B96B74">
      <w:pPr>
        <w:widowControl w:val="0"/>
        <w:numPr>
          <w:ilvl w:val="0"/>
          <w:numId w:val="5"/>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Prescription safety glasses must be obtained by utilizing the designated online ordering system as well as utilizing one of the designated eyecare providers.</w:t>
      </w:r>
    </w:p>
    <w:p w14:paraId="41FC9E7C" w14:textId="77777777" w:rsidR="00B96B74" w:rsidRPr="00B96B74" w:rsidRDefault="00B96B74" w:rsidP="00B96B74">
      <w:pPr>
        <w:widowControl w:val="0"/>
        <w:numPr>
          <w:ilvl w:val="0"/>
          <w:numId w:val="8"/>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The employee is responsible for obtaining a valid prescription prior to the purchase of prescription safety glasses.</w:t>
      </w:r>
      <w:r w:rsidRPr="00B96B74">
        <w:rPr>
          <w:rFonts w:ascii="Arial" w:eastAsia="Calibri" w:hAnsi="Arial" w:cs="Arial"/>
          <w:strike/>
          <w:color w:val="FF0000"/>
          <w:kern w:val="0"/>
          <w:sz w:val="22"/>
          <w:szCs w:val="22"/>
          <w14:ligatures w14:val="none"/>
        </w:rPr>
        <w:t xml:space="preserve">  </w:t>
      </w:r>
    </w:p>
    <w:p w14:paraId="1358DFD4" w14:textId="77777777" w:rsidR="00B96B74" w:rsidRPr="00B96B74" w:rsidRDefault="00B96B74" w:rsidP="00B96B74">
      <w:pPr>
        <w:widowControl w:val="0"/>
        <w:numPr>
          <w:ilvl w:val="0"/>
          <w:numId w:val="5"/>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The provider will bill the work unit or campus for the cost of the glasses.</w:t>
      </w:r>
    </w:p>
    <w:p w14:paraId="538F8741" w14:textId="77777777" w:rsidR="00B96B74" w:rsidRPr="00B96B74" w:rsidRDefault="00B96B74" w:rsidP="00B96B74">
      <w:pPr>
        <w:widowControl w:val="0"/>
        <w:numPr>
          <w:ilvl w:val="0"/>
          <w:numId w:val="5"/>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The provider will bill the employee for any eyewear features not covered by the University at the time of purchase.</w:t>
      </w:r>
    </w:p>
    <w:p w14:paraId="4444AE24" w14:textId="77777777" w:rsidR="00B96B74" w:rsidRPr="00B96B74" w:rsidRDefault="00B96B74" w:rsidP="00B96B74">
      <w:pPr>
        <w:spacing w:after="0" w:line="276" w:lineRule="auto"/>
        <w:rPr>
          <w:rFonts w:ascii="Arial" w:eastAsia="Calibri" w:hAnsi="Arial" w:cs="Arial"/>
          <w:kern w:val="0"/>
          <w:sz w:val="22"/>
          <w:szCs w:val="22"/>
          <w14:ligatures w14:val="none"/>
        </w:rPr>
      </w:pPr>
    </w:p>
    <w:p w14:paraId="19D979A4" w14:textId="77777777" w:rsidR="00B96B74" w:rsidRPr="00B96B74" w:rsidRDefault="00B96B74" w:rsidP="00B96B74">
      <w:pPr>
        <w:spacing w:after="0" w:line="276" w:lineRule="auto"/>
        <w:rPr>
          <w:rFonts w:ascii="Arial" w:eastAsia="Calibri" w:hAnsi="Arial" w:cs="Arial"/>
          <w:b/>
          <w:kern w:val="0"/>
          <w14:ligatures w14:val="none"/>
        </w:rPr>
      </w:pPr>
      <w:r w:rsidRPr="00B96B74">
        <w:rPr>
          <w:rFonts w:ascii="Arial" w:eastAsia="Calibri" w:hAnsi="Arial" w:cs="Arial"/>
          <w:b/>
          <w:kern w:val="0"/>
          <w14:ligatures w14:val="none"/>
        </w:rPr>
        <w:t>Replacement Criteria:</w:t>
      </w:r>
    </w:p>
    <w:p w14:paraId="471C44E5" w14:textId="77777777" w:rsidR="00B96B74" w:rsidRPr="00B96B74" w:rsidRDefault="00B96B74" w:rsidP="00B96B74">
      <w:pPr>
        <w:widowControl w:val="0"/>
        <w:numPr>
          <w:ilvl w:val="0"/>
          <w:numId w:val="6"/>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 xml:space="preserve">Employees who lose their prescription safety </w:t>
      </w:r>
      <w:proofErr w:type="gramStart"/>
      <w:r w:rsidRPr="00B96B74">
        <w:rPr>
          <w:rFonts w:ascii="Arial" w:eastAsia="Calibri" w:hAnsi="Arial" w:cs="Arial"/>
          <w:kern w:val="0"/>
          <w:sz w:val="22"/>
          <w:szCs w:val="22"/>
          <w14:ligatures w14:val="none"/>
        </w:rPr>
        <w:t>glasses</w:t>
      </w:r>
      <w:proofErr w:type="gramEnd"/>
      <w:r w:rsidRPr="00B96B74">
        <w:rPr>
          <w:rFonts w:ascii="Arial" w:eastAsia="Calibri" w:hAnsi="Arial" w:cs="Arial"/>
          <w:kern w:val="0"/>
          <w:sz w:val="22"/>
          <w:szCs w:val="22"/>
          <w14:ligatures w14:val="none"/>
        </w:rPr>
        <w:t xml:space="preserve"> or safety shoes are responsible for obtaining replacement items at their own cost.</w:t>
      </w:r>
    </w:p>
    <w:p w14:paraId="228BE780" w14:textId="77777777" w:rsidR="00B96B74" w:rsidRPr="00B96B74" w:rsidRDefault="00B96B74" w:rsidP="00B96B74">
      <w:pPr>
        <w:widowControl w:val="0"/>
        <w:numPr>
          <w:ilvl w:val="0"/>
          <w:numId w:val="6"/>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Prescription safety glasses or safety shoes which are damaged due to work activities will be repaired or replaced by the University at no cost to the employee.</w:t>
      </w:r>
    </w:p>
    <w:p w14:paraId="6C3CD8F6" w14:textId="77777777" w:rsidR="00B96B74" w:rsidRPr="00B96B74" w:rsidRDefault="00B96B74" w:rsidP="00B96B74">
      <w:pPr>
        <w:widowControl w:val="0"/>
        <w:numPr>
          <w:ilvl w:val="0"/>
          <w:numId w:val="6"/>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Prescription safety glasses or safety shoes which are damaged due to non-work activities will be repaired or replaced by the employee at their own cost.</w:t>
      </w:r>
    </w:p>
    <w:p w14:paraId="755C4FCC" w14:textId="77777777" w:rsidR="00B96B74" w:rsidRPr="00B96B74" w:rsidRDefault="00B96B74" w:rsidP="00B96B74">
      <w:pPr>
        <w:spacing w:after="0" w:line="276" w:lineRule="auto"/>
        <w:rPr>
          <w:rFonts w:ascii="Arial" w:eastAsia="Calibri" w:hAnsi="Arial" w:cs="Arial"/>
          <w:b/>
          <w:kern w:val="0"/>
          <w:sz w:val="22"/>
          <w:szCs w:val="22"/>
          <w14:ligatures w14:val="none"/>
        </w:rPr>
      </w:pPr>
    </w:p>
    <w:p w14:paraId="716E3DD1" w14:textId="77777777" w:rsidR="00B96B74" w:rsidRPr="00B96B74" w:rsidRDefault="00B96B74" w:rsidP="00B96B74">
      <w:pPr>
        <w:spacing w:after="0" w:line="276" w:lineRule="auto"/>
        <w:rPr>
          <w:rFonts w:ascii="Arial" w:eastAsia="Calibri" w:hAnsi="Arial" w:cs="Arial"/>
          <w:b/>
          <w:kern w:val="0"/>
          <w14:ligatures w14:val="none"/>
        </w:rPr>
      </w:pPr>
      <w:r w:rsidRPr="00B96B74">
        <w:rPr>
          <w:rFonts w:ascii="Arial" w:eastAsia="Calibri" w:hAnsi="Arial" w:cs="Arial"/>
          <w:b/>
          <w:kern w:val="0"/>
          <w14:ligatures w14:val="none"/>
        </w:rPr>
        <w:t>Alternative Forms of PPE:</w:t>
      </w:r>
    </w:p>
    <w:p w14:paraId="2D466CBE" w14:textId="77777777" w:rsidR="00B96B74" w:rsidRPr="00B96B74" w:rsidRDefault="00B96B74" w:rsidP="00B96B74">
      <w:pPr>
        <w:widowControl w:val="0"/>
        <w:numPr>
          <w:ilvl w:val="0"/>
          <w:numId w:val="7"/>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 xml:space="preserve">The frequency of use may need to be </w:t>
      </w:r>
      <w:proofErr w:type="gramStart"/>
      <w:r w:rsidRPr="00B96B74">
        <w:rPr>
          <w:rFonts w:ascii="Arial" w:eastAsia="Calibri" w:hAnsi="Arial" w:cs="Arial"/>
          <w:kern w:val="0"/>
          <w:sz w:val="22"/>
          <w:szCs w:val="22"/>
          <w14:ligatures w14:val="none"/>
        </w:rPr>
        <w:t>taken into account</w:t>
      </w:r>
      <w:proofErr w:type="gramEnd"/>
      <w:r w:rsidRPr="00B96B74">
        <w:rPr>
          <w:rFonts w:ascii="Arial" w:eastAsia="Calibri" w:hAnsi="Arial" w:cs="Arial"/>
          <w:kern w:val="0"/>
          <w:sz w:val="22"/>
          <w:szCs w:val="22"/>
          <w14:ligatures w14:val="none"/>
        </w:rPr>
        <w:t xml:space="preserve"> by the unit or campus when approving or denying the purchase of prescription safety glasses or safety shoes.  A variety of alternatives to prescription safety glasses and safety shoes exist.  Examples of these items are as follows:</w:t>
      </w:r>
    </w:p>
    <w:p w14:paraId="01C68B92" w14:textId="77777777" w:rsidR="00B96B74" w:rsidRPr="00B96B74" w:rsidRDefault="00B96B74" w:rsidP="00B96B74">
      <w:pPr>
        <w:widowControl w:val="0"/>
        <w:numPr>
          <w:ilvl w:val="1"/>
          <w:numId w:val="7"/>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Protective overshoes and removable caps can be used instead of safety shoes.</w:t>
      </w:r>
    </w:p>
    <w:p w14:paraId="38E50BA6" w14:textId="77777777" w:rsidR="00B96B74" w:rsidRPr="00B96B74" w:rsidRDefault="00B96B74" w:rsidP="00B96B74">
      <w:pPr>
        <w:widowControl w:val="0"/>
        <w:numPr>
          <w:ilvl w:val="1"/>
          <w:numId w:val="7"/>
        </w:numPr>
        <w:spacing w:after="200" w:line="276" w:lineRule="auto"/>
        <w:contextualSpacing/>
        <w:rPr>
          <w:rFonts w:ascii="Arial" w:eastAsia="Calibri" w:hAnsi="Arial" w:cs="Arial"/>
          <w:kern w:val="0"/>
          <w:sz w:val="22"/>
          <w:szCs w:val="22"/>
          <w14:ligatures w14:val="none"/>
        </w:rPr>
      </w:pPr>
      <w:r w:rsidRPr="00B96B74">
        <w:rPr>
          <w:rFonts w:ascii="Arial" w:eastAsia="Calibri" w:hAnsi="Arial" w:cs="Arial"/>
          <w:kern w:val="0"/>
          <w:sz w:val="22"/>
          <w:szCs w:val="22"/>
          <w14:ligatures w14:val="none"/>
        </w:rPr>
        <w:t>Properly sized safety glasses or goggles can be worn over prescription glasses.</w:t>
      </w:r>
    </w:p>
    <w:p w14:paraId="45FCAE35" w14:textId="77777777" w:rsidR="00B96B74" w:rsidRPr="00B96B74" w:rsidRDefault="00B96B74" w:rsidP="00B96B74">
      <w:pPr>
        <w:widowControl w:val="0"/>
        <w:numPr>
          <w:ilvl w:val="0"/>
          <w:numId w:val="7"/>
        </w:numPr>
        <w:spacing w:after="200" w:line="276" w:lineRule="auto"/>
        <w:contextualSpacing/>
        <w:rPr>
          <w:rFonts w:ascii="Arial" w:eastAsia="Calibri" w:hAnsi="Arial" w:cs="Arial"/>
          <w:b/>
          <w:kern w:val="0"/>
          <w:sz w:val="22"/>
          <w:szCs w:val="22"/>
          <w14:ligatures w14:val="none"/>
        </w:rPr>
      </w:pPr>
      <w:r w:rsidRPr="00B96B74">
        <w:rPr>
          <w:rFonts w:ascii="Arial" w:eastAsia="Calibri" w:hAnsi="Arial" w:cs="Arial"/>
          <w:kern w:val="0"/>
          <w:sz w:val="22"/>
          <w:szCs w:val="22"/>
          <w14:ligatures w14:val="none"/>
        </w:rPr>
        <w:t>The work unit or campus is responsible for the cost of these alternative forms of PPE when their use is determined to be appropriate.</w:t>
      </w:r>
    </w:p>
    <w:p w14:paraId="09B3FC00" w14:textId="77777777" w:rsidR="00B96B74" w:rsidRPr="00B96B74" w:rsidRDefault="00B96B74" w:rsidP="00B96B74">
      <w:pPr>
        <w:widowControl w:val="0"/>
        <w:numPr>
          <w:ilvl w:val="0"/>
          <w:numId w:val="7"/>
        </w:numPr>
        <w:spacing w:after="200" w:line="276" w:lineRule="auto"/>
        <w:contextualSpacing/>
        <w:rPr>
          <w:rFonts w:ascii="Arial" w:eastAsia="Calibri" w:hAnsi="Arial" w:cs="Arial"/>
          <w:b/>
          <w:kern w:val="0"/>
          <w14:ligatures w14:val="none"/>
        </w:rPr>
      </w:pPr>
      <w:r w:rsidRPr="00B96B74">
        <w:rPr>
          <w:rFonts w:ascii="Arial" w:eastAsia="Calibri" w:hAnsi="Arial" w:cs="Arial"/>
          <w:kern w:val="0"/>
          <w:sz w:val="22"/>
          <w:szCs w:val="22"/>
          <w14:ligatures w14:val="none"/>
        </w:rPr>
        <w:t>EHS is available to provide consultation to work units and campuses regarding the appropriate use of these items.</w:t>
      </w:r>
      <w:r w:rsidRPr="00B96B74">
        <w:rPr>
          <w:rFonts w:ascii="Arial" w:eastAsia="Calibri" w:hAnsi="Arial" w:cs="Arial"/>
          <w:kern w:val="0"/>
          <w14:ligatures w14:val="none"/>
        </w:rPr>
        <w:t xml:space="preserve">     </w:t>
      </w:r>
    </w:p>
    <w:p w14:paraId="58D7502F" w14:textId="77777777" w:rsidR="00B96B74" w:rsidRPr="00B96B74" w:rsidRDefault="00B96B74" w:rsidP="00B96B74">
      <w:pPr>
        <w:spacing w:after="0" w:line="276" w:lineRule="auto"/>
        <w:jc w:val="center"/>
        <w:rPr>
          <w:rFonts w:ascii="Arial" w:eastAsia="Calibri" w:hAnsi="Arial" w:cs="Arial"/>
          <w:b/>
          <w:kern w:val="0"/>
          <w14:ligatures w14:val="none"/>
        </w:rPr>
      </w:pPr>
    </w:p>
    <w:p w14:paraId="572C0027" w14:textId="77777777" w:rsidR="00B96B74" w:rsidRPr="00B96B74" w:rsidRDefault="00B96B74" w:rsidP="00B96B74">
      <w:pPr>
        <w:spacing w:after="0" w:line="276" w:lineRule="auto"/>
        <w:jc w:val="center"/>
        <w:rPr>
          <w:rFonts w:ascii="Arial" w:eastAsia="Times New Roman" w:hAnsi="Arial" w:cs="Arial"/>
          <w:kern w:val="0"/>
          <w14:ligatures w14:val="none"/>
        </w:rPr>
      </w:pPr>
      <w:r w:rsidRPr="00B96B74">
        <w:rPr>
          <w:rFonts w:ascii="Arial" w:eastAsia="Calibri" w:hAnsi="Arial" w:cs="Arial"/>
          <w:b/>
          <w:kern w:val="0"/>
          <w14:ligatures w14:val="none"/>
        </w:rPr>
        <w:t>The above requirements are subject to change as necessary.</w:t>
      </w:r>
    </w:p>
    <w:p w14:paraId="5E1B8342" w14:textId="77777777" w:rsidR="000F6287" w:rsidRDefault="000F6287"/>
    <w:sectPr w:rsidR="000F6287" w:rsidSect="00B96B74">
      <w:headerReference w:type="default" r:id="rId7"/>
      <w:footerReference w:type="default" r:id="rId8"/>
      <w:endnotePr>
        <w:numFmt w:val="decimal"/>
      </w:endnotePr>
      <w:pgSz w:w="12240" w:h="15840"/>
      <w:pgMar w:top="864" w:right="100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98575" w14:textId="77777777" w:rsidR="00B96B74" w:rsidRDefault="00B96B74" w:rsidP="00B96B74">
      <w:pPr>
        <w:spacing w:after="0" w:line="240" w:lineRule="auto"/>
      </w:pPr>
      <w:r>
        <w:separator/>
      </w:r>
    </w:p>
  </w:endnote>
  <w:endnote w:type="continuationSeparator" w:id="0">
    <w:p w14:paraId="4FAB7296" w14:textId="77777777" w:rsidR="00B96B74" w:rsidRDefault="00B96B74" w:rsidP="00B9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413785"/>
      <w:docPartObj>
        <w:docPartGallery w:val="Page Numbers (Bottom of Page)"/>
        <w:docPartUnique/>
      </w:docPartObj>
    </w:sdtPr>
    <w:sdtEndPr/>
    <w:sdtContent>
      <w:sdt>
        <w:sdtPr>
          <w:id w:val="-1769616900"/>
          <w:docPartObj>
            <w:docPartGallery w:val="Page Numbers (Top of Page)"/>
            <w:docPartUnique/>
          </w:docPartObj>
        </w:sdtPr>
        <w:sdtEndPr/>
        <w:sdtContent>
          <w:p w14:paraId="47D73301" w14:textId="02BB29E8" w:rsidR="00741FD0" w:rsidRDefault="00741FD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DD3B93E" w14:textId="77777777" w:rsidR="00741FD0" w:rsidRDefault="00741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42A14" w14:textId="77777777" w:rsidR="00B96B74" w:rsidRDefault="00B96B74" w:rsidP="00B96B74">
      <w:pPr>
        <w:spacing w:after="0" w:line="240" w:lineRule="auto"/>
      </w:pPr>
      <w:r>
        <w:separator/>
      </w:r>
    </w:p>
  </w:footnote>
  <w:footnote w:type="continuationSeparator" w:id="0">
    <w:p w14:paraId="4D3D01E9" w14:textId="77777777" w:rsidR="00B96B74" w:rsidRDefault="00B96B74" w:rsidP="00B9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C898A" w14:textId="77777777" w:rsidR="00741FD0" w:rsidRPr="00741FD0" w:rsidRDefault="00741FD0" w:rsidP="00741FD0">
    <w:pPr>
      <w:widowControl w:val="0"/>
      <w:tabs>
        <w:tab w:val="center" w:pos="4320"/>
        <w:tab w:val="right" w:pos="8640"/>
      </w:tabs>
      <w:spacing w:after="0" w:line="240" w:lineRule="auto"/>
      <w:jc w:val="right"/>
      <w:rPr>
        <w:rFonts w:ascii="Arial (W1)" w:eastAsia="Times New Roman" w:hAnsi="Arial (W1)" w:cs="Times New Roman"/>
        <w:kern w:val="0"/>
        <w:sz w:val="20"/>
        <w:szCs w:val="20"/>
        <w14:ligatures w14:val="none"/>
      </w:rPr>
    </w:pPr>
    <w:r w:rsidRPr="00741FD0">
      <w:rPr>
        <w:rFonts w:ascii="Arial (W1)" w:eastAsia="Times New Roman" w:hAnsi="Arial (W1)" w:cs="Times New Roman"/>
        <w:kern w:val="0"/>
        <w:sz w:val="20"/>
        <w:szCs w:val="20"/>
        <w14:ligatures w14:val="none"/>
      </w:rPr>
      <w:t>PSU PPE Program</w:t>
    </w:r>
  </w:p>
  <w:p w14:paraId="44855716" w14:textId="77777777" w:rsidR="00741FD0" w:rsidRPr="00741FD0" w:rsidRDefault="00741FD0" w:rsidP="00741FD0">
    <w:pPr>
      <w:widowControl w:val="0"/>
      <w:tabs>
        <w:tab w:val="center" w:pos="4320"/>
        <w:tab w:val="right" w:pos="8640"/>
      </w:tabs>
      <w:spacing w:after="0" w:line="240" w:lineRule="auto"/>
      <w:jc w:val="right"/>
      <w:rPr>
        <w:rFonts w:ascii="Arial (W1)" w:eastAsia="Times New Roman" w:hAnsi="Arial (W1)" w:cs="Times New Roman"/>
        <w:kern w:val="0"/>
        <w:sz w:val="20"/>
        <w:szCs w:val="20"/>
        <w14:ligatures w14:val="none"/>
      </w:rPr>
    </w:pPr>
    <w:r w:rsidRPr="00741FD0">
      <w:rPr>
        <w:rFonts w:ascii="Arial (W1)" w:eastAsia="Times New Roman" w:hAnsi="Arial (W1)" w:cs="Times New Roman"/>
        <w:kern w:val="0"/>
        <w:sz w:val="20"/>
        <w:szCs w:val="20"/>
        <w14:ligatures w14:val="none"/>
      </w:rPr>
      <w:t>Issue Date: May 2010</w:t>
    </w:r>
  </w:p>
  <w:p w14:paraId="4A6ACCAB" w14:textId="77777777" w:rsidR="00741FD0" w:rsidRPr="00741FD0" w:rsidRDefault="00741FD0" w:rsidP="00741FD0">
    <w:pPr>
      <w:widowControl w:val="0"/>
      <w:tabs>
        <w:tab w:val="center" w:pos="4320"/>
        <w:tab w:val="right" w:pos="8640"/>
      </w:tabs>
      <w:spacing w:after="0" w:line="240" w:lineRule="auto"/>
      <w:jc w:val="right"/>
      <w:rPr>
        <w:rFonts w:ascii="Arial (W1)" w:eastAsia="Times New Roman" w:hAnsi="Arial (W1)" w:cs="Times New Roman"/>
        <w:kern w:val="0"/>
        <w:sz w:val="20"/>
        <w:szCs w:val="20"/>
        <w14:ligatures w14:val="none"/>
      </w:rPr>
    </w:pPr>
    <w:r w:rsidRPr="00741FD0">
      <w:rPr>
        <w:rFonts w:ascii="Arial (W1)" w:eastAsia="Times New Roman" w:hAnsi="Arial (W1)" w:cs="Times New Roman"/>
        <w:kern w:val="0"/>
        <w:sz w:val="20"/>
        <w:szCs w:val="20"/>
        <w14:ligatures w14:val="none"/>
      </w:rPr>
      <w:t>Revision: July 2015, Nov 2019, Jan 2025</w:t>
    </w:r>
  </w:p>
  <w:p w14:paraId="7DA15F0E" w14:textId="77777777" w:rsidR="00B96B74" w:rsidRDefault="00B96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22E4D"/>
    <w:multiLevelType w:val="hybridMultilevel"/>
    <w:tmpl w:val="B28C1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F72BA"/>
    <w:multiLevelType w:val="hybridMultilevel"/>
    <w:tmpl w:val="52BE9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C43A6"/>
    <w:multiLevelType w:val="hybridMultilevel"/>
    <w:tmpl w:val="EE3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8586C"/>
    <w:multiLevelType w:val="hybridMultilevel"/>
    <w:tmpl w:val="30CEE01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42E6"/>
    <w:multiLevelType w:val="hybridMultilevel"/>
    <w:tmpl w:val="7AD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B592B"/>
    <w:multiLevelType w:val="hybridMultilevel"/>
    <w:tmpl w:val="380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27EBD"/>
    <w:multiLevelType w:val="hybridMultilevel"/>
    <w:tmpl w:val="D7E4E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855E6"/>
    <w:multiLevelType w:val="hybridMultilevel"/>
    <w:tmpl w:val="46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611543">
    <w:abstractNumId w:val="5"/>
  </w:num>
  <w:num w:numId="2" w16cid:durableId="15422926">
    <w:abstractNumId w:val="7"/>
  </w:num>
  <w:num w:numId="3" w16cid:durableId="1525434000">
    <w:abstractNumId w:val="2"/>
  </w:num>
  <w:num w:numId="4" w16cid:durableId="1294292368">
    <w:abstractNumId w:val="1"/>
  </w:num>
  <w:num w:numId="5" w16cid:durableId="1674456891">
    <w:abstractNumId w:val="6"/>
  </w:num>
  <w:num w:numId="6" w16cid:durableId="1144543372">
    <w:abstractNumId w:val="4"/>
  </w:num>
  <w:num w:numId="7" w16cid:durableId="1648822280">
    <w:abstractNumId w:val="0"/>
  </w:num>
  <w:num w:numId="8" w16cid:durableId="1825852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7C"/>
    <w:rsid w:val="000F6287"/>
    <w:rsid w:val="00185518"/>
    <w:rsid w:val="00741FD0"/>
    <w:rsid w:val="007B5762"/>
    <w:rsid w:val="0086457C"/>
    <w:rsid w:val="00B50D90"/>
    <w:rsid w:val="00B96B74"/>
    <w:rsid w:val="00DF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8593"/>
  <w15:chartTrackingRefBased/>
  <w15:docId w15:val="{F5064307-8B0D-43D3-9FF5-3ABA6FF7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57C"/>
    <w:rPr>
      <w:rFonts w:eastAsiaTheme="majorEastAsia" w:cstheme="majorBidi"/>
      <w:color w:val="272727" w:themeColor="text1" w:themeTint="D8"/>
    </w:rPr>
  </w:style>
  <w:style w:type="paragraph" w:styleId="Title">
    <w:name w:val="Title"/>
    <w:basedOn w:val="Normal"/>
    <w:next w:val="Normal"/>
    <w:link w:val="TitleChar"/>
    <w:uiPriority w:val="10"/>
    <w:qFormat/>
    <w:rsid w:val="00864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57C"/>
    <w:pPr>
      <w:spacing w:before="160"/>
      <w:jc w:val="center"/>
    </w:pPr>
    <w:rPr>
      <w:i/>
      <w:iCs/>
      <w:color w:val="404040" w:themeColor="text1" w:themeTint="BF"/>
    </w:rPr>
  </w:style>
  <w:style w:type="character" w:customStyle="1" w:styleId="QuoteChar">
    <w:name w:val="Quote Char"/>
    <w:basedOn w:val="DefaultParagraphFont"/>
    <w:link w:val="Quote"/>
    <w:uiPriority w:val="29"/>
    <w:rsid w:val="0086457C"/>
    <w:rPr>
      <w:i/>
      <w:iCs/>
      <w:color w:val="404040" w:themeColor="text1" w:themeTint="BF"/>
    </w:rPr>
  </w:style>
  <w:style w:type="paragraph" w:styleId="ListParagraph">
    <w:name w:val="List Paragraph"/>
    <w:basedOn w:val="Normal"/>
    <w:uiPriority w:val="34"/>
    <w:qFormat/>
    <w:rsid w:val="0086457C"/>
    <w:pPr>
      <w:ind w:left="720"/>
      <w:contextualSpacing/>
    </w:pPr>
  </w:style>
  <w:style w:type="character" w:styleId="IntenseEmphasis">
    <w:name w:val="Intense Emphasis"/>
    <w:basedOn w:val="DefaultParagraphFont"/>
    <w:uiPriority w:val="21"/>
    <w:qFormat/>
    <w:rsid w:val="0086457C"/>
    <w:rPr>
      <w:i/>
      <w:iCs/>
      <w:color w:val="0F4761" w:themeColor="accent1" w:themeShade="BF"/>
    </w:rPr>
  </w:style>
  <w:style w:type="paragraph" w:styleId="IntenseQuote">
    <w:name w:val="Intense Quote"/>
    <w:basedOn w:val="Normal"/>
    <w:next w:val="Normal"/>
    <w:link w:val="IntenseQuoteChar"/>
    <w:uiPriority w:val="30"/>
    <w:qFormat/>
    <w:rsid w:val="00864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57C"/>
    <w:rPr>
      <w:i/>
      <w:iCs/>
      <w:color w:val="0F4761" w:themeColor="accent1" w:themeShade="BF"/>
    </w:rPr>
  </w:style>
  <w:style w:type="character" w:styleId="IntenseReference">
    <w:name w:val="Intense Reference"/>
    <w:basedOn w:val="DefaultParagraphFont"/>
    <w:uiPriority w:val="32"/>
    <w:qFormat/>
    <w:rsid w:val="0086457C"/>
    <w:rPr>
      <w:b/>
      <w:bCs/>
      <w:smallCaps/>
      <w:color w:val="0F4761" w:themeColor="accent1" w:themeShade="BF"/>
      <w:spacing w:val="5"/>
    </w:rPr>
  </w:style>
  <w:style w:type="paragraph" w:styleId="Header">
    <w:name w:val="header"/>
    <w:basedOn w:val="Normal"/>
    <w:link w:val="HeaderChar"/>
    <w:uiPriority w:val="99"/>
    <w:unhideWhenUsed/>
    <w:rsid w:val="00B96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B74"/>
  </w:style>
  <w:style w:type="paragraph" w:styleId="Footer">
    <w:name w:val="footer"/>
    <w:basedOn w:val="Normal"/>
    <w:link w:val="FooterChar"/>
    <w:uiPriority w:val="99"/>
    <w:unhideWhenUsed/>
    <w:rsid w:val="00B96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3910</Characters>
  <Application>Microsoft Office Word</Application>
  <DocSecurity>4</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Cygan, Tony</dc:creator>
  <cp:keywords/>
  <dc:description/>
  <cp:lastModifiedBy>Auman, Bonnie C</cp:lastModifiedBy>
  <cp:revision>2</cp:revision>
  <dcterms:created xsi:type="dcterms:W3CDTF">2024-12-09T19:36:00Z</dcterms:created>
  <dcterms:modified xsi:type="dcterms:W3CDTF">2024-12-09T19:36:00Z</dcterms:modified>
</cp:coreProperties>
</file>